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50" w:line="315" w:lineRule="atLeast"/>
        <w:jc w:val="center"/>
        <w:rPr>
          <w:rFonts w:hint="eastAsia" w:ascii="_4eff_5b8b_GB2312" w:hAnsi="_4eff_5b8b_GB2312" w:eastAsia="宋体" w:cs="宋体"/>
          <w:b/>
          <w:bCs/>
          <w:color w:val="000000"/>
          <w:kern w:val="0"/>
          <w:sz w:val="44"/>
          <w:szCs w:val="44"/>
          <w:lang w:val="en-US" w:eastAsia="zh-CN"/>
        </w:rPr>
      </w:pPr>
      <w:r>
        <w:rPr>
          <w:rFonts w:hint="eastAsia" w:ascii="_4eff_5b8b_GB2312" w:hAnsi="_4eff_5b8b_GB2312" w:eastAsia="宋体" w:cs="宋体"/>
          <w:b/>
          <w:bCs/>
          <w:color w:val="000000"/>
          <w:kern w:val="0"/>
          <w:sz w:val="44"/>
          <w:szCs w:val="44"/>
          <w:lang w:val="en-US" w:eastAsia="zh-CN"/>
        </w:rPr>
        <w:t>大溪教育基金2020年12月-2023年12月账户开户存款项目(非政府采购项目）</w:t>
      </w:r>
    </w:p>
    <w:p>
      <w:pPr>
        <w:widowControl/>
        <w:shd w:val="clear" w:color="auto" w:fill="FFFFFF"/>
        <w:spacing w:before="150" w:after="150" w:line="315" w:lineRule="atLeast"/>
        <w:rPr>
          <w:rFonts w:ascii="Verdana" w:hAnsi="Verdana" w:eastAsia="宋体" w:cs="宋体"/>
          <w:color w:val="000000"/>
          <w:kern w:val="0"/>
          <w:szCs w:val="21"/>
        </w:rPr>
      </w:pPr>
      <w:r>
        <w:rPr>
          <w:rFonts w:ascii="_4eff_5b8b_GB2312" w:hAnsi="_4eff_5b8b_GB2312" w:eastAsia="宋体" w:cs="宋体"/>
          <w:b/>
          <w:bCs/>
          <w:color w:val="000000"/>
          <w:kern w:val="0"/>
          <w:sz w:val="36"/>
          <w:szCs w:val="36"/>
        </w:rPr>
        <w:t>   </w:t>
      </w:r>
    </w:p>
    <w:p>
      <w:pPr>
        <w:widowControl/>
        <w:shd w:val="clear" w:color="auto" w:fill="FFFFFF"/>
        <w:spacing w:before="150" w:after="150" w:line="315" w:lineRule="atLeast"/>
        <w:jc w:val="center"/>
        <w:rPr>
          <w:rFonts w:ascii="Verdana" w:hAnsi="Verdana" w:eastAsia="宋体" w:cs="宋体"/>
          <w:color w:val="000000"/>
          <w:kern w:val="0"/>
          <w:szCs w:val="21"/>
        </w:rPr>
      </w:pPr>
      <w:r>
        <w:rPr>
          <w:rFonts w:ascii="_4eff_5b8b_GB2312" w:hAnsi="_4eff_5b8b_GB2312" w:eastAsia="宋体" w:cs="宋体"/>
          <w:b/>
          <w:bCs/>
          <w:color w:val="000000"/>
          <w:kern w:val="0"/>
          <w:sz w:val="36"/>
          <w:szCs w:val="36"/>
        </w:rPr>
        <w:t> </w:t>
      </w:r>
    </w:p>
    <w:p>
      <w:pPr>
        <w:widowControl/>
        <w:shd w:val="clear" w:color="auto" w:fill="FFFFFF"/>
        <w:spacing w:before="150" w:after="150" w:line="315" w:lineRule="atLeast"/>
        <w:ind w:right="944" w:firstLine="3253"/>
        <w:rPr>
          <w:rFonts w:ascii="Verdana" w:hAnsi="Verdana" w:eastAsia="宋体" w:cs="宋体"/>
          <w:color w:val="000000"/>
          <w:kern w:val="0"/>
          <w:szCs w:val="21"/>
        </w:rPr>
      </w:pPr>
      <w:r>
        <w:rPr>
          <w:rFonts w:ascii="_4eff_5b8b_GB2312" w:hAnsi="_4eff_5b8b_GB2312" w:eastAsia="宋体" w:cs="宋体"/>
          <w:b/>
          <w:bCs/>
          <w:color w:val="000000"/>
          <w:kern w:val="0"/>
          <w:sz w:val="52"/>
          <w:szCs w:val="52"/>
        </w:rPr>
        <w:t>招标文件</w:t>
      </w:r>
    </w:p>
    <w:p>
      <w:pPr>
        <w:widowControl/>
        <w:shd w:val="clear" w:color="auto" w:fill="FFFFFF"/>
        <w:spacing w:before="150" w:after="150" w:line="315" w:lineRule="atLeast"/>
        <w:jc w:val="left"/>
        <w:rPr>
          <w:rFonts w:ascii="Verdana" w:hAnsi="Verdana" w:eastAsia="宋体" w:cs="宋体"/>
          <w:color w:val="000000"/>
          <w:kern w:val="0"/>
          <w:szCs w:val="21"/>
        </w:rPr>
      </w:pPr>
      <w:r>
        <w:rPr>
          <w:rFonts w:ascii="_4eff_5b8b_GB2312" w:hAnsi="_4eff_5b8b_GB2312" w:eastAsia="宋体" w:cs="宋体"/>
          <w:b/>
          <w:bCs/>
          <w:color w:val="000000"/>
          <w:kern w:val="0"/>
          <w:sz w:val="36"/>
          <w:szCs w:val="36"/>
        </w:rPr>
        <w:t>   </w:t>
      </w:r>
    </w:p>
    <w:p>
      <w:pPr>
        <w:widowControl/>
        <w:shd w:val="clear" w:color="auto" w:fill="FFFFFF"/>
        <w:spacing w:before="150" w:after="150" w:line="315" w:lineRule="atLeast"/>
        <w:jc w:val="center"/>
        <w:rPr>
          <w:rFonts w:ascii="Verdana" w:hAnsi="Verdana" w:eastAsia="宋体" w:cs="宋体"/>
          <w:color w:val="000000"/>
          <w:kern w:val="0"/>
          <w:szCs w:val="21"/>
        </w:rPr>
      </w:pPr>
      <w:r>
        <w:rPr>
          <w:rFonts w:ascii="_4eff_5b8b_GB2312" w:hAnsi="_4eff_5b8b_GB2312" w:eastAsia="宋体" w:cs="宋体"/>
          <w:b/>
          <w:bCs/>
          <w:color w:val="000000"/>
          <w:kern w:val="0"/>
          <w:sz w:val="36"/>
          <w:szCs w:val="36"/>
        </w:rPr>
        <w:t> </w:t>
      </w:r>
    </w:p>
    <w:p>
      <w:pPr>
        <w:widowControl/>
        <w:shd w:val="clear" w:color="auto" w:fill="FFFFFF"/>
        <w:spacing w:before="150" w:after="150" w:line="315" w:lineRule="atLeast"/>
        <w:ind w:left="3205" w:leftChars="608" w:hanging="1928" w:hangingChars="600"/>
        <w:rPr>
          <w:rFonts w:ascii="Verdana" w:hAnsi="Verdana" w:eastAsia="宋体" w:cs="宋体"/>
          <w:color w:val="000000"/>
          <w:kern w:val="0"/>
          <w:szCs w:val="21"/>
        </w:rPr>
      </w:pPr>
      <w:r>
        <w:rPr>
          <w:rFonts w:ascii="_4eff_5b8b_GB2312" w:hAnsi="_4eff_5b8b_GB2312" w:eastAsia="宋体" w:cs="宋体"/>
          <w:b/>
          <w:bCs/>
          <w:color w:val="000000"/>
          <w:kern w:val="0"/>
          <w:sz w:val="32"/>
          <w:szCs w:val="32"/>
        </w:rPr>
        <w:t>项目名称：</w:t>
      </w:r>
      <w:r>
        <w:rPr>
          <w:rFonts w:hint="eastAsia" w:ascii="_4eff_5b8b_GB2312" w:hAnsi="_4eff_5b8b_GB2312" w:eastAsia="宋体" w:cs="宋体"/>
          <w:b/>
          <w:bCs/>
          <w:color w:val="000000"/>
          <w:kern w:val="0"/>
          <w:sz w:val="32"/>
          <w:szCs w:val="32"/>
          <w:lang w:val="en-US" w:eastAsia="zh-CN"/>
        </w:rPr>
        <w:t>大溪教育基金2020年12月-2023年12月账户开户存款项目(非政府采购项目）</w:t>
      </w:r>
    </w:p>
    <w:p>
      <w:pPr>
        <w:widowControl/>
        <w:shd w:val="clear" w:color="auto" w:fill="FFFFFF"/>
        <w:spacing w:before="150" w:after="150" w:line="315" w:lineRule="atLeast"/>
        <w:ind w:firstLine="1205" w:firstLineChars="400"/>
        <w:rPr>
          <w:rFonts w:hint="eastAsia" w:ascii="Verdana" w:hAnsi="Verdana" w:eastAsia="宋体" w:cs="宋体"/>
          <w:color w:val="000000"/>
          <w:kern w:val="0"/>
          <w:szCs w:val="21"/>
          <w:lang w:val="en-US" w:eastAsia="zh-CN"/>
        </w:rPr>
      </w:pPr>
      <w:r>
        <w:rPr>
          <w:rFonts w:ascii="_4eff_5b8b_GB2312" w:hAnsi="_4eff_5b8b_GB2312" w:eastAsia="宋体" w:cs="宋体"/>
          <w:b/>
          <w:bCs/>
          <w:color w:val="000000"/>
          <w:kern w:val="0"/>
          <w:sz w:val="30"/>
          <w:szCs w:val="30"/>
        </w:rPr>
        <w:t>采购单位：</w:t>
      </w:r>
      <w:r>
        <w:rPr>
          <w:rFonts w:hint="eastAsia" w:ascii="_4eff_5b8b_GB2312" w:hAnsi="_4eff_5b8b_GB2312" w:eastAsia="宋体" w:cs="宋体"/>
          <w:b/>
          <w:bCs/>
          <w:color w:val="000000"/>
          <w:kern w:val="0"/>
          <w:sz w:val="30"/>
          <w:szCs w:val="30"/>
          <w:lang w:eastAsia="zh-CN"/>
        </w:rPr>
        <w:t>温岭市大溪教育基金会筹备组</w:t>
      </w:r>
    </w:p>
    <w:p>
      <w:pPr>
        <w:widowControl/>
        <w:shd w:val="clear" w:color="auto" w:fill="FFFFFF"/>
        <w:spacing w:before="150" w:after="150" w:line="315" w:lineRule="atLeast"/>
        <w:ind w:firstLine="1205" w:firstLineChars="400"/>
        <w:rPr>
          <w:rFonts w:hint="eastAsia" w:ascii="Verdana" w:hAnsi="Verdana" w:eastAsia="宋体" w:cs="宋体"/>
          <w:color w:val="000000"/>
          <w:kern w:val="0"/>
          <w:szCs w:val="21"/>
          <w:lang w:eastAsia="zh-CN"/>
        </w:rPr>
      </w:pPr>
      <w:r>
        <w:rPr>
          <w:rFonts w:ascii="_4eff_5b8b_GB2312" w:hAnsi="_4eff_5b8b_GB2312" w:eastAsia="宋体" w:cs="宋体"/>
          <w:b/>
          <w:bCs/>
          <w:color w:val="000000"/>
          <w:kern w:val="0"/>
          <w:sz w:val="30"/>
          <w:szCs w:val="30"/>
        </w:rPr>
        <w:t>招标代理：</w:t>
      </w:r>
      <w:r>
        <w:rPr>
          <w:rFonts w:hint="eastAsia" w:ascii="_4eff_5b8b_GB2312" w:hAnsi="_4eff_5b8b_GB2312" w:eastAsia="宋体" w:cs="宋体"/>
          <w:b/>
          <w:bCs/>
          <w:color w:val="000000"/>
          <w:kern w:val="0"/>
          <w:sz w:val="30"/>
          <w:szCs w:val="30"/>
          <w:lang w:eastAsia="zh-CN"/>
        </w:rPr>
        <w:t>浙江新诚信工程咨询有限公司</w:t>
      </w:r>
    </w:p>
    <w:p>
      <w:pPr>
        <w:widowControl/>
        <w:shd w:val="clear" w:color="auto" w:fill="FFFFFF"/>
        <w:spacing w:before="150" w:after="150" w:line="315" w:lineRule="atLeast"/>
        <w:rPr>
          <w:rFonts w:ascii="Verdana" w:hAnsi="Verdana" w:eastAsia="宋体" w:cs="宋体"/>
          <w:color w:val="000000"/>
          <w:kern w:val="0"/>
          <w:szCs w:val="21"/>
        </w:rPr>
      </w:pPr>
      <w:r>
        <w:rPr>
          <w:rFonts w:ascii="_4eff_5b8b_GB2312" w:hAnsi="_4eff_5b8b_GB2312" w:eastAsia="宋体" w:cs="宋体"/>
          <w:b/>
          <w:bCs/>
          <w:color w:val="000000"/>
          <w:kern w:val="0"/>
          <w:sz w:val="30"/>
          <w:szCs w:val="30"/>
        </w:rPr>
        <w:t> </w:t>
      </w:r>
    </w:p>
    <w:p>
      <w:pPr>
        <w:widowControl/>
        <w:shd w:val="clear" w:color="auto" w:fill="FFFFFF"/>
        <w:spacing w:before="150" w:after="150" w:line="315" w:lineRule="atLeast"/>
        <w:rPr>
          <w:rFonts w:ascii="Verdana" w:hAnsi="Verdana" w:eastAsia="宋体" w:cs="宋体"/>
          <w:color w:val="000000"/>
          <w:kern w:val="0"/>
          <w:szCs w:val="21"/>
        </w:rPr>
      </w:pPr>
      <w:r>
        <w:rPr>
          <w:rFonts w:ascii="_4eff_5b8b_GB2312" w:hAnsi="_4eff_5b8b_GB2312" w:eastAsia="宋体" w:cs="宋体"/>
          <w:b/>
          <w:bCs/>
          <w:color w:val="000000"/>
          <w:kern w:val="0"/>
          <w:sz w:val="30"/>
          <w:szCs w:val="30"/>
        </w:rPr>
        <w:t> </w:t>
      </w:r>
    </w:p>
    <w:p>
      <w:pPr>
        <w:widowControl/>
        <w:shd w:val="clear" w:color="auto" w:fill="FFFFFF"/>
        <w:spacing w:before="150" w:after="150" w:line="315" w:lineRule="atLeast"/>
        <w:ind w:firstLine="3150"/>
        <w:rPr>
          <w:rFonts w:ascii="Verdana" w:hAnsi="Verdana" w:eastAsia="宋体" w:cs="宋体"/>
          <w:color w:val="000000"/>
          <w:kern w:val="0"/>
          <w:szCs w:val="21"/>
        </w:rPr>
      </w:pPr>
      <w:r>
        <w:rPr>
          <w:rFonts w:hint="eastAsia" w:ascii="_4eff_5b8b_GB2312" w:hAnsi="_4eff_5b8b_GB2312" w:eastAsia="宋体" w:cs="宋体"/>
          <w:b/>
          <w:bCs/>
          <w:color w:val="000000"/>
          <w:kern w:val="0"/>
          <w:sz w:val="30"/>
          <w:szCs w:val="30"/>
        </w:rPr>
        <w:t>20</w:t>
      </w:r>
      <w:r>
        <w:rPr>
          <w:rFonts w:hint="eastAsia" w:ascii="_4eff_5b8b_GB2312" w:hAnsi="_4eff_5b8b_GB2312" w:eastAsia="宋体" w:cs="宋体"/>
          <w:b/>
          <w:bCs/>
          <w:color w:val="000000"/>
          <w:kern w:val="0"/>
          <w:sz w:val="30"/>
          <w:szCs w:val="30"/>
          <w:lang w:val="en-US" w:eastAsia="zh-CN"/>
        </w:rPr>
        <w:t>20</w:t>
      </w:r>
      <w:r>
        <w:rPr>
          <w:rFonts w:ascii="_4eff_5b8b_GB2312" w:hAnsi="_4eff_5b8b_GB2312" w:eastAsia="宋体" w:cs="宋体"/>
          <w:b/>
          <w:bCs/>
          <w:color w:val="000000"/>
          <w:kern w:val="0"/>
          <w:sz w:val="30"/>
          <w:szCs w:val="30"/>
        </w:rPr>
        <w:t>年</w:t>
      </w:r>
      <w:r>
        <w:rPr>
          <w:rFonts w:hint="eastAsia" w:ascii="_4eff_5b8b_GB2312" w:hAnsi="_4eff_5b8b_GB2312" w:eastAsia="宋体" w:cs="宋体"/>
          <w:b/>
          <w:bCs/>
          <w:color w:val="000000"/>
          <w:kern w:val="0"/>
          <w:sz w:val="30"/>
          <w:szCs w:val="30"/>
          <w:lang w:val="en-US" w:eastAsia="zh-CN"/>
        </w:rPr>
        <w:t>11</w:t>
      </w:r>
      <w:r>
        <w:rPr>
          <w:rFonts w:ascii="_4eff_5b8b_GB2312" w:hAnsi="_4eff_5b8b_GB2312" w:eastAsia="宋体" w:cs="宋体"/>
          <w:b/>
          <w:bCs/>
          <w:color w:val="000000"/>
          <w:kern w:val="0"/>
          <w:sz w:val="30"/>
          <w:szCs w:val="30"/>
        </w:rPr>
        <w:t>月</w:t>
      </w:r>
    </w:p>
    <w:p>
      <w:pPr>
        <w:widowControl/>
        <w:shd w:val="clear" w:color="auto" w:fill="FFFFFF"/>
        <w:spacing w:before="150" w:after="150" w:line="357" w:lineRule="atLeast"/>
        <w:jc w:val="left"/>
        <w:rPr>
          <w:rFonts w:ascii="_5b8b_4f53" w:hAnsi="_5b8b_4f53" w:eastAsia="宋体" w:cs="宋体"/>
          <w:b/>
          <w:bCs/>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57" w:lineRule="atLeast"/>
        <w:jc w:val="left"/>
        <w:rPr>
          <w:rFonts w:ascii="_5b8b_4f53" w:hAnsi="_5b8b_4f53" w:eastAsia="宋体" w:cs="宋体"/>
          <w:b/>
          <w:bCs/>
          <w:color w:val="000000"/>
          <w:kern w:val="0"/>
          <w:szCs w:val="21"/>
        </w:rPr>
      </w:pPr>
    </w:p>
    <w:p>
      <w:pPr>
        <w:widowControl/>
        <w:shd w:val="clear" w:color="auto" w:fill="FFFFFF"/>
        <w:spacing w:before="150" w:after="150" w:line="357" w:lineRule="atLeast"/>
        <w:jc w:val="left"/>
        <w:rPr>
          <w:rFonts w:ascii="_5b8b_4f53" w:hAnsi="_5b8b_4f53" w:eastAsia="宋体" w:cs="宋体"/>
          <w:b/>
          <w:bCs/>
          <w:color w:val="000000"/>
          <w:kern w:val="0"/>
          <w:szCs w:val="21"/>
        </w:rPr>
      </w:pPr>
    </w:p>
    <w:p>
      <w:pPr>
        <w:widowControl/>
        <w:shd w:val="clear" w:color="auto" w:fill="FFFFFF"/>
        <w:spacing w:before="150" w:after="150" w:line="357" w:lineRule="atLeast"/>
        <w:jc w:val="left"/>
        <w:rPr>
          <w:rFonts w:ascii="_5b8b_4f53" w:hAnsi="_5b8b_4f53" w:eastAsia="宋体" w:cs="宋体"/>
          <w:b/>
          <w:bCs/>
          <w:color w:val="000000"/>
          <w:kern w:val="0"/>
          <w:szCs w:val="21"/>
        </w:rPr>
      </w:pPr>
    </w:p>
    <w:p>
      <w:pPr>
        <w:widowControl/>
        <w:shd w:val="clear" w:color="auto" w:fill="FFFFFF"/>
        <w:spacing w:before="150" w:after="150" w:line="357" w:lineRule="atLeast"/>
        <w:jc w:val="left"/>
        <w:rPr>
          <w:rFonts w:ascii="_5b8b_4f53" w:hAnsi="_5b8b_4f53" w:eastAsia="宋体" w:cs="宋体"/>
          <w:b/>
          <w:bCs/>
          <w:color w:val="000000"/>
          <w:kern w:val="0"/>
          <w:szCs w:val="21"/>
        </w:rPr>
      </w:pPr>
    </w:p>
    <w:p>
      <w:pPr>
        <w:widowControl/>
        <w:shd w:val="clear" w:color="auto" w:fill="FFFFFF"/>
        <w:spacing w:before="150" w:after="150" w:line="357" w:lineRule="atLeast"/>
        <w:jc w:val="left"/>
        <w:rPr>
          <w:rFonts w:ascii="Verdana" w:hAnsi="Verdana" w:eastAsia="宋体" w:cs="宋体"/>
          <w:color w:val="000000"/>
          <w:kern w:val="0"/>
          <w:szCs w:val="21"/>
        </w:rPr>
      </w:pPr>
      <w:r>
        <w:rPr>
          <w:rFonts w:ascii="_5b8b_4f53" w:hAnsi="_5b8b_4f53" w:eastAsia="宋体" w:cs="宋体"/>
          <w:b/>
          <w:bCs/>
          <w:color w:val="000000"/>
          <w:kern w:val="0"/>
          <w:sz w:val="32"/>
          <w:szCs w:val="32"/>
        </w:rPr>
        <w:t> </w:t>
      </w:r>
      <w:r>
        <w:rPr>
          <w:rFonts w:hint="eastAsia" w:ascii="_5b8b_4f53" w:hAnsi="_5b8b_4f53" w:eastAsia="宋体" w:cs="宋体"/>
          <w:b/>
          <w:bCs/>
          <w:color w:val="000000"/>
          <w:kern w:val="0"/>
          <w:sz w:val="32"/>
          <w:szCs w:val="32"/>
        </w:rPr>
        <w:t xml:space="preserve">                       </w:t>
      </w:r>
      <w:r>
        <w:rPr>
          <w:rFonts w:ascii="_5b8b_4f53" w:hAnsi="_5b8b_4f53" w:eastAsia="宋体" w:cs="宋体"/>
          <w:b/>
          <w:bCs/>
          <w:color w:val="000000"/>
          <w:kern w:val="0"/>
          <w:sz w:val="32"/>
          <w:szCs w:val="32"/>
        </w:rPr>
        <w:t>目   </w:t>
      </w:r>
      <w:r>
        <w:rPr>
          <w:rFonts w:ascii="_5b8b_4f53" w:hAnsi="_5b8b_4f53" w:eastAsia="宋体" w:cs="宋体"/>
          <w:b/>
          <w:bCs/>
          <w:color w:val="000000"/>
          <w:kern w:val="0"/>
          <w:sz w:val="32"/>
        </w:rPr>
        <w:t> </w:t>
      </w:r>
      <w:r>
        <w:rPr>
          <w:rFonts w:ascii="_5b8b_4f53" w:hAnsi="_5b8b_4f53" w:eastAsia="宋体" w:cs="宋体"/>
          <w:b/>
          <w:bCs/>
          <w:color w:val="000000"/>
          <w:kern w:val="0"/>
          <w:sz w:val="32"/>
          <w:szCs w:val="32"/>
        </w:rPr>
        <w:t>录</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480"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15" w:lineRule="atLeast"/>
        <w:ind w:firstLine="450"/>
        <w:rPr>
          <w:rFonts w:ascii="Verdana" w:hAnsi="Verdana" w:eastAsia="宋体" w:cs="宋体"/>
          <w:color w:val="000000"/>
          <w:kern w:val="0"/>
          <w:szCs w:val="21"/>
        </w:rPr>
      </w:pPr>
      <w:r>
        <w:rPr>
          <w:rFonts w:ascii="_5b8b_4f53" w:hAnsi="_5b8b_4f53" w:eastAsia="宋体" w:cs="宋体"/>
          <w:color w:val="000000"/>
          <w:kern w:val="0"/>
          <w:szCs w:val="21"/>
        </w:rPr>
        <w:t>前附表  </w:t>
      </w:r>
    </w:p>
    <w:p>
      <w:pPr>
        <w:widowControl/>
        <w:shd w:val="clear" w:color="auto" w:fill="FFFFFF"/>
        <w:spacing w:before="150" w:after="150" w:line="315" w:lineRule="atLeast"/>
        <w:ind w:left="1290" w:hanging="840"/>
        <w:rPr>
          <w:rFonts w:ascii="Verdana" w:hAnsi="Verdana" w:eastAsia="宋体" w:cs="宋体"/>
          <w:color w:val="000000"/>
          <w:kern w:val="0"/>
          <w:szCs w:val="21"/>
        </w:rPr>
      </w:pPr>
      <w:r>
        <w:rPr>
          <w:rFonts w:ascii="_5b8b_4f53" w:hAnsi="_5b8b_4f53" w:eastAsia="宋体" w:cs="宋体"/>
          <w:color w:val="000000"/>
          <w:kern w:val="0"/>
          <w:szCs w:val="21"/>
        </w:rPr>
        <w:t>第一章招标公告</w:t>
      </w:r>
    </w:p>
    <w:p>
      <w:pPr>
        <w:widowControl/>
        <w:shd w:val="clear" w:color="auto" w:fill="FFFFFF"/>
        <w:spacing w:before="150" w:after="150" w:line="315" w:lineRule="atLeast"/>
        <w:ind w:left="1290" w:hanging="840"/>
        <w:rPr>
          <w:rFonts w:ascii="Verdana" w:hAnsi="Verdana" w:eastAsia="宋体" w:cs="宋体"/>
          <w:color w:val="000000"/>
          <w:kern w:val="0"/>
          <w:szCs w:val="21"/>
        </w:rPr>
      </w:pPr>
      <w:r>
        <w:rPr>
          <w:rFonts w:ascii="_5b8b_4f53" w:hAnsi="_5b8b_4f53" w:eastAsia="宋体" w:cs="宋体"/>
          <w:color w:val="000000"/>
          <w:kern w:val="0"/>
          <w:szCs w:val="21"/>
        </w:rPr>
        <w:t>第二章投标人须知</w:t>
      </w:r>
    </w:p>
    <w:p>
      <w:pPr>
        <w:widowControl/>
        <w:shd w:val="clear" w:color="auto" w:fill="FFFFFF"/>
        <w:spacing w:before="150" w:after="150" w:line="315" w:lineRule="atLeast"/>
        <w:ind w:left="1290" w:hanging="840"/>
        <w:rPr>
          <w:rFonts w:ascii="Verdana" w:hAnsi="Verdana" w:eastAsia="宋体" w:cs="宋体"/>
          <w:color w:val="000000"/>
          <w:kern w:val="0"/>
          <w:szCs w:val="21"/>
        </w:rPr>
      </w:pPr>
      <w:r>
        <w:rPr>
          <w:rFonts w:ascii="_5b8b_4f53" w:hAnsi="_5b8b_4f53" w:eastAsia="宋体" w:cs="宋体"/>
          <w:color w:val="000000"/>
          <w:kern w:val="0"/>
          <w:szCs w:val="21"/>
        </w:rPr>
        <w:t>第三章合同的主要条款</w:t>
      </w:r>
    </w:p>
    <w:p>
      <w:pPr>
        <w:widowControl/>
        <w:shd w:val="clear" w:color="auto" w:fill="FFFFFF"/>
        <w:spacing w:before="150" w:after="150" w:line="315" w:lineRule="atLeast"/>
        <w:ind w:left="1290" w:hanging="840"/>
        <w:rPr>
          <w:rFonts w:ascii="Verdana" w:hAnsi="Verdana" w:eastAsia="宋体" w:cs="宋体"/>
          <w:color w:val="000000"/>
          <w:kern w:val="0"/>
          <w:szCs w:val="21"/>
        </w:rPr>
      </w:pPr>
      <w:r>
        <w:rPr>
          <w:rFonts w:ascii="_5b8b_4f53" w:hAnsi="_5b8b_4f53" w:eastAsia="宋体" w:cs="宋体"/>
          <w:color w:val="000000"/>
          <w:kern w:val="0"/>
          <w:szCs w:val="21"/>
        </w:rPr>
        <w:t>第四章投标文件格式</w:t>
      </w:r>
    </w:p>
    <w:p>
      <w:pPr>
        <w:widowControl/>
        <w:shd w:val="clear" w:color="auto" w:fill="FFFFFF"/>
        <w:spacing w:before="150" w:after="150" w:line="315" w:lineRule="atLeast"/>
        <w:ind w:left="1290" w:hanging="840"/>
        <w:rPr>
          <w:rFonts w:ascii="Verdana" w:hAnsi="Verdana" w:eastAsia="宋体" w:cs="宋体"/>
          <w:color w:val="000000"/>
          <w:kern w:val="0"/>
          <w:szCs w:val="21"/>
        </w:rPr>
      </w:pPr>
      <w:r>
        <w:rPr>
          <w:rFonts w:ascii="_5b8b_4f53" w:hAnsi="_5b8b_4f53" w:eastAsia="宋体" w:cs="宋体"/>
          <w:color w:val="000000"/>
          <w:kern w:val="0"/>
          <w:szCs w:val="21"/>
        </w:rPr>
        <w:t>第五章招标内容及要求</w:t>
      </w:r>
    </w:p>
    <w:p>
      <w:pPr>
        <w:widowControl/>
        <w:shd w:val="clear" w:color="auto" w:fill="FFFFFF"/>
        <w:spacing w:before="150" w:after="150" w:line="315" w:lineRule="atLeast"/>
        <w:ind w:left="1290" w:hanging="840"/>
        <w:rPr>
          <w:rFonts w:ascii="Verdana" w:hAnsi="Verdana" w:eastAsia="宋体" w:cs="宋体"/>
          <w:color w:val="000000"/>
          <w:kern w:val="0"/>
          <w:szCs w:val="21"/>
        </w:rPr>
      </w:pPr>
      <w:r>
        <w:rPr>
          <w:rFonts w:ascii="_5b8b_4f53" w:hAnsi="_5b8b_4f53" w:eastAsia="宋体" w:cs="宋体"/>
          <w:color w:val="000000"/>
          <w:kern w:val="0"/>
          <w:szCs w:val="21"/>
        </w:rPr>
        <w:t>第六章评标办法和标准</w:t>
      </w:r>
    </w:p>
    <w:p>
      <w:pPr>
        <w:widowControl/>
        <w:shd w:val="clear" w:color="auto" w:fill="FFFFFF"/>
        <w:spacing w:before="150" w:after="150" w:line="357" w:lineRule="atLeast"/>
        <w:jc w:val="left"/>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hint="eastAsia" w:ascii="_5b8b_4f53" w:hAnsi="_5b8b_4f53"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57" w:lineRule="atLeast"/>
        <w:jc w:val="center"/>
        <w:rPr>
          <w:rFonts w:ascii="Verdana" w:hAnsi="Verdana" w:eastAsia="宋体" w:cs="宋体"/>
          <w:color w:val="000000"/>
          <w:kern w:val="0"/>
          <w:szCs w:val="21"/>
        </w:rPr>
      </w:pPr>
    </w:p>
    <w:p>
      <w:pPr>
        <w:widowControl/>
        <w:shd w:val="clear" w:color="auto" w:fill="FFFFFF"/>
        <w:spacing w:before="150" w:after="150" w:line="357" w:lineRule="atLeast"/>
        <w:jc w:val="center"/>
        <w:rPr>
          <w:rFonts w:ascii="Verdana" w:hAnsi="Verdana" w:eastAsia="宋体" w:cs="宋体"/>
          <w:color w:val="000000"/>
          <w:kern w:val="0"/>
          <w:szCs w:val="21"/>
        </w:rPr>
      </w:pPr>
    </w:p>
    <w:p>
      <w:pPr>
        <w:widowControl/>
        <w:shd w:val="clear" w:color="auto" w:fill="FFFFFF"/>
        <w:spacing w:before="150" w:after="150" w:line="357" w:lineRule="atLeast"/>
        <w:jc w:val="center"/>
        <w:rPr>
          <w:rFonts w:ascii="Verdana" w:hAnsi="Verdana" w:eastAsia="宋体" w:cs="宋体"/>
          <w:color w:val="000000"/>
          <w:kern w:val="0"/>
          <w:szCs w:val="21"/>
        </w:rPr>
      </w:pPr>
    </w:p>
    <w:p>
      <w:pPr>
        <w:widowControl/>
        <w:shd w:val="clear" w:color="auto" w:fill="FFFFFF"/>
        <w:spacing w:before="150" w:after="150" w:line="357" w:lineRule="atLeast"/>
        <w:jc w:val="center"/>
        <w:rPr>
          <w:rFonts w:ascii="Verdana" w:hAnsi="Verdana" w:eastAsia="宋体" w:cs="宋体"/>
          <w:color w:val="000000"/>
          <w:kern w:val="0"/>
          <w:szCs w:val="21"/>
        </w:rPr>
      </w:pPr>
    </w:p>
    <w:p>
      <w:pPr>
        <w:widowControl/>
        <w:shd w:val="clear" w:color="auto" w:fill="FFFFFF"/>
        <w:spacing w:before="150" w:after="150" w:line="420" w:lineRule="atLeast"/>
        <w:ind w:firstLine="3664"/>
        <w:rPr>
          <w:rFonts w:ascii="Verdana" w:hAnsi="Verdana" w:eastAsia="宋体" w:cs="宋体"/>
          <w:color w:val="000000"/>
          <w:kern w:val="0"/>
          <w:szCs w:val="21"/>
        </w:rPr>
      </w:pPr>
      <w:r>
        <w:rPr>
          <w:rFonts w:ascii="_5b8b_4f53" w:hAnsi="_5b8b_4f53" w:eastAsia="宋体" w:cs="宋体"/>
          <w:b/>
          <w:bCs/>
          <w:color w:val="000000"/>
          <w:kern w:val="0"/>
          <w:sz w:val="32"/>
          <w:szCs w:val="32"/>
        </w:rPr>
        <w:t>前 </w:t>
      </w:r>
      <w:r>
        <w:rPr>
          <w:rFonts w:ascii="_5b8b_4f53" w:hAnsi="_5b8b_4f53" w:eastAsia="宋体" w:cs="宋体"/>
          <w:b/>
          <w:bCs/>
          <w:color w:val="000000"/>
          <w:kern w:val="0"/>
          <w:sz w:val="32"/>
        </w:rPr>
        <w:t> </w:t>
      </w:r>
      <w:r>
        <w:rPr>
          <w:rFonts w:ascii="_5b8b_4f53" w:hAnsi="_5b8b_4f53" w:eastAsia="宋体" w:cs="宋体"/>
          <w:b/>
          <w:bCs/>
          <w:color w:val="000000"/>
          <w:kern w:val="0"/>
          <w:sz w:val="32"/>
          <w:szCs w:val="32"/>
        </w:rPr>
        <w:t>附 </w:t>
      </w:r>
      <w:r>
        <w:rPr>
          <w:rFonts w:ascii="_5b8b_4f53" w:hAnsi="_5b8b_4f53" w:eastAsia="宋体" w:cs="宋体"/>
          <w:b/>
          <w:bCs/>
          <w:color w:val="000000"/>
          <w:kern w:val="0"/>
          <w:sz w:val="32"/>
        </w:rPr>
        <w:t> </w:t>
      </w:r>
      <w:r>
        <w:rPr>
          <w:rFonts w:ascii="_5b8b_4f53" w:hAnsi="_5b8b_4f53" w:eastAsia="宋体" w:cs="宋体"/>
          <w:b/>
          <w:bCs/>
          <w:color w:val="000000"/>
          <w:kern w:val="0"/>
          <w:sz w:val="32"/>
          <w:szCs w:val="32"/>
        </w:rPr>
        <w:t>表</w:t>
      </w:r>
    </w:p>
    <w:tbl>
      <w:tblPr>
        <w:tblStyle w:val="7"/>
        <w:tblW w:w="8725" w:type="dxa"/>
        <w:tblInd w:w="0" w:type="dxa"/>
        <w:shd w:val="clear" w:color="auto" w:fill="FFFFFF"/>
        <w:tblLayout w:type="fixed"/>
        <w:tblCellMar>
          <w:top w:w="0" w:type="dxa"/>
          <w:left w:w="0" w:type="dxa"/>
          <w:bottom w:w="0" w:type="dxa"/>
          <w:right w:w="0" w:type="dxa"/>
        </w:tblCellMar>
      </w:tblPr>
      <w:tblGrid>
        <w:gridCol w:w="801"/>
        <w:gridCol w:w="1668"/>
        <w:gridCol w:w="6256"/>
      </w:tblGrid>
      <w:tr>
        <w:tblPrEx>
          <w:shd w:val="clear" w:color="auto" w:fill="FFFFFF"/>
          <w:tblCellMar>
            <w:top w:w="0" w:type="dxa"/>
            <w:left w:w="0" w:type="dxa"/>
            <w:bottom w:w="0" w:type="dxa"/>
            <w:right w:w="0" w:type="dxa"/>
          </w:tblCellMar>
        </w:tblPrEx>
        <w:trPr>
          <w:trHeight w:val="657"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kern w:val="0"/>
                <w:sz w:val="24"/>
                <w:szCs w:val="24"/>
              </w:rPr>
              <w:t>序号</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kern w:val="0"/>
                <w:sz w:val="24"/>
                <w:szCs w:val="24"/>
              </w:rPr>
              <w:t>项</w:t>
            </w:r>
            <w:r>
              <w:rPr>
                <w:rFonts w:ascii="_5b8b_4f53" w:hAnsi="_5b8b_4f53" w:eastAsia="仿宋" w:cs="宋体"/>
                <w:kern w:val="0"/>
                <w:sz w:val="24"/>
                <w:szCs w:val="24"/>
              </w:rPr>
              <w:t>    </w:t>
            </w:r>
            <w:r>
              <w:rPr>
                <w:rFonts w:ascii="仿宋" w:hAnsi="仿宋" w:eastAsia="仿宋" w:cs="宋体"/>
                <w:kern w:val="0"/>
                <w:sz w:val="24"/>
                <w:szCs w:val="24"/>
              </w:rPr>
              <w:t>目</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ind w:firstLine="2415"/>
              <w:rPr>
                <w:rFonts w:ascii="仿宋" w:hAnsi="仿宋" w:eastAsia="仿宋" w:cs="宋体"/>
                <w:kern w:val="0"/>
                <w:sz w:val="24"/>
                <w:szCs w:val="24"/>
              </w:rPr>
            </w:pPr>
            <w:r>
              <w:rPr>
                <w:rFonts w:ascii="仿宋" w:hAnsi="仿宋" w:eastAsia="仿宋" w:cs="宋体"/>
                <w:kern w:val="0"/>
                <w:sz w:val="24"/>
                <w:szCs w:val="24"/>
              </w:rPr>
              <w:t>内</w:t>
            </w:r>
            <w:r>
              <w:rPr>
                <w:rFonts w:ascii="_5b8b_4f53" w:hAnsi="_5b8b_4f53" w:eastAsia="仿宋" w:cs="宋体"/>
                <w:kern w:val="0"/>
                <w:sz w:val="24"/>
                <w:szCs w:val="24"/>
              </w:rPr>
              <w:t>    </w:t>
            </w:r>
            <w:r>
              <w:rPr>
                <w:rFonts w:ascii="仿宋" w:hAnsi="仿宋" w:eastAsia="仿宋" w:cs="宋体"/>
                <w:kern w:val="0"/>
                <w:sz w:val="24"/>
                <w:szCs w:val="24"/>
              </w:rPr>
              <w:t>容</w:t>
            </w:r>
          </w:p>
        </w:tc>
      </w:tr>
      <w:tr>
        <w:tblPrEx>
          <w:tblCellMar>
            <w:top w:w="0" w:type="dxa"/>
            <w:left w:w="0" w:type="dxa"/>
            <w:bottom w:w="0" w:type="dxa"/>
            <w:right w:w="0" w:type="dxa"/>
          </w:tblCellMar>
        </w:tblPrEx>
        <w:trPr>
          <w:cantSplit/>
          <w:trHeight w:val="482"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kern w:val="0"/>
                <w:sz w:val="24"/>
                <w:szCs w:val="24"/>
              </w:rPr>
              <w:t>1</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kern w:val="0"/>
                <w:sz w:val="24"/>
                <w:szCs w:val="24"/>
              </w:rPr>
              <w:t>项目名称</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rPr>
                <w:rFonts w:ascii="仿宋" w:hAnsi="仿宋" w:eastAsia="仿宋" w:cs="宋体"/>
                <w:kern w:val="0"/>
                <w:sz w:val="24"/>
                <w:szCs w:val="24"/>
              </w:rPr>
            </w:pPr>
            <w:r>
              <w:rPr>
                <w:rFonts w:hint="eastAsia" w:ascii="仿宋" w:hAnsi="仿宋" w:eastAsia="仿宋" w:cs="宋体"/>
                <w:kern w:val="0"/>
                <w:sz w:val="24"/>
                <w:szCs w:val="24"/>
                <w:lang w:val="en-US" w:eastAsia="zh-CN"/>
              </w:rPr>
              <w:t>大溪教育基金2020年12月-2023年12月账户开户存款项目(非政府采购项目）</w:t>
            </w:r>
          </w:p>
        </w:tc>
      </w:tr>
      <w:tr>
        <w:tblPrEx>
          <w:tblCellMar>
            <w:top w:w="0" w:type="dxa"/>
            <w:left w:w="0" w:type="dxa"/>
            <w:bottom w:w="0" w:type="dxa"/>
            <w:right w:w="0" w:type="dxa"/>
          </w:tblCellMar>
        </w:tblPrEx>
        <w:trPr>
          <w:trHeight w:val="512"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2</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kern w:val="0"/>
                <w:sz w:val="24"/>
                <w:szCs w:val="24"/>
              </w:rPr>
              <w:t>招标方式</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rPr>
                <w:rFonts w:ascii="仿宋" w:hAnsi="仿宋" w:eastAsia="仿宋" w:cs="宋体"/>
                <w:kern w:val="0"/>
                <w:sz w:val="24"/>
                <w:szCs w:val="24"/>
              </w:rPr>
            </w:pPr>
            <w:r>
              <w:rPr>
                <w:rFonts w:ascii="仿宋" w:hAnsi="仿宋" w:eastAsia="仿宋" w:cs="宋体"/>
                <w:kern w:val="0"/>
                <w:sz w:val="24"/>
                <w:szCs w:val="24"/>
              </w:rPr>
              <w:t>公开招标</w:t>
            </w:r>
          </w:p>
        </w:tc>
      </w:tr>
      <w:tr>
        <w:tblPrEx>
          <w:tblCellMar>
            <w:top w:w="0" w:type="dxa"/>
            <w:left w:w="0" w:type="dxa"/>
            <w:bottom w:w="0" w:type="dxa"/>
            <w:right w:w="0" w:type="dxa"/>
          </w:tblCellMar>
        </w:tblPrEx>
        <w:trPr>
          <w:trHeight w:val="421"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3</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color w:val="000000"/>
                <w:kern w:val="0"/>
                <w:sz w:val="24"/>
                <w:szCs w:val="24"/>
              </w:rPr>
              <w:t>标段数量</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rPr>
                <w:rFonts w:ascii="仿宋" w:hAnsi="仿宋" w:eastAsia="仿宋" w:cs="宋体"/>
                <w:kern w:val="0"/>
                <w:sz w:val="24"/>
                <w:szCs w:val="24"/>
              </w:rPr>
            </w:pPr>
            <w:r>
              <w:rPr>
                <w:rFonts w:ascii="仿宋" w:hAnsi="仿宋" w:eastAsia="仿宋" w:cs="宋体"/>
                <w:color w:val="000000"/>
                <w:kern w:val="0"/>
                <w:sz w:val="24"/>
                <w:szCs w:val="24"/>
              </w:rPr>
              <w:t>本期共1个标段。</w:t>
            </w:r>
          </w:p>
        </w:tc>
      </w:tr>
      <w:tr>
        <w:tblPrEx>
          <w:tblCellMar>
            <w:top w:w="0" w:type="dxa"/>
            <w:left w:w="0" w:type="dxa"/>
            <w:bottom w:w="0" w:type="dxa"/>
            <w:right w:w="0" w:type="dxa"/>
          </w:tblCellMar>
        </w:tblPrEx>
        <w:trPr>
          <w:trHeight w:val="520"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4</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color w:val="000000"/>
                <w:kern w:val="0"/>
                <w:sz w:val="24"/>
                <w:szCs w:val="24"/>
              </w:rPr>
              <w:t>投标费用</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ind w:left="210" w:hanging="210"/>
              <w:rPr>
                <w:rFonts w:ascii="仿宋" w:hAnsi="仿宋" w:eastAsia="仿宋" w:cs="宋体"/>
                <w:kern w:val="0"/>
                <w:sz w:val="24"/>
                <w:szCs w:val="24"/>
              </w:rPr>
            </w:pPr>
            <w:r>
              <w:rPr>
                <w:rFonts w:ascii="仿宋" w:hAnsi="仿宋" w:eastAsia="仿宋" w:cs="宋体"/>
                <w:color w:val="000000"/>
                <w:kern w:val="0"/>
                <w:sz w:val="24"/>
                <w:szCs w:val="24"/>
              </w:rPr>
              <w:t>不论投标结果如何，投标人均应自行承担所有与投标有关的全部费用。</w:t>
            </w:r>
          </w:p>
        </w:tc>
      </w:tr>
      <w:tr>
        <w:tblPrEx>
          <w:tblCellMar>
            <w:top w:w="0" w:type="dxa"/>
            <w:left w:w="0" w:type="dxa"/>
            <w:bottom w:w="0" w:type="dxa"/>
            <w:right w:w="0" w:type="dxa"/>
          </w:tblCellMar>
        </w:tblPrEx>
        <w:trPr>
          <w:trHeight w:val="547"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5</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color w:val="000000"/>
                <w:kern w:val="0"/>
                <w:sz w:val="24"/>
                <w:szCs w:val="24"/>
              </w:rPr>
              <w:t>采购单位</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rPr>
                <w:rFonts w:hint="eastAsia" w:ascii="仿宋" w:hAnsi="仿宋" w:eastAsia="仿宋" w:cs="宋体"/>
                <w:kern w:val="0"/>
                <w:sz w:val="24"/>
                <w:szCs w:val="24"/>
                <w:lang w:val="en-US" w:eastAsia="zh-CN"/>
              </w:rPr>
            </w:pPr>
            <w:r>
              <w:rPr>
                <w:rFonts w:hint="eastAsia" w:ascii="仿宋" w:hAnsi="仿宋" w:eastAsia="仿宋" w:cs="宋体"/>
                <w:color w:val="FF0000"/>
                <w:kern w:val="0"/>
                <w:sz w:val="24"/>
                <w:szCs w:val="24"/>
                <w:lang w:val="en-US" w:eastAsia="zh-CN"/>
              </w:rPr>
              <w:t>温岭市大溪教育基金会筹备组</w:t>
            </w:r>
          </w:p>
        </w:tc>
      </w:tr>
      <w:tr>
        <w:tblPrEx>
          <w:tblCellMar>
            <w:top w:w="0" w:type="dxa"/>
            <w:left w:w="0" w:type="dxa"/>
            <w:bottom w:w="0" w:type="dxa"/>
            <w:right w:w="0" w:type="dxa"/>
          </w:tblCellMar>
        </w:tblPrEx>
        <w:trPr>
          <w:trHeight w:val="478"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6</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color w:val="000000"/>
                <w:kern w:val="0"/>
                <w:sz w:val="24"/>
                <w:szCs w:val="24"/>
              </w:rPr>
              <w:t>招标代理</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浙江新诚信工程咨询有限公司</w:t>
            </w:r>
          </w:p>
        </w:tc>
      </w:tr>
      <w:tr>
        <w:tblPrEx>
          <w:tblCellMar>
            <w:top w:w="0" w:type="dxa"/>
            <w:left w:w="0" w:type="dxa"/>
            <w:bottom w:w="0" w:type="dxa"/>
            <w:right w:w="0" w:type="dxa"/>
          </w:tblCellMar>
        </w:tblPrEx>
        <w:trPr>
          <w:trHeight w:val="486"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7</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color w:val="000000"/>
                <w:kern w:val="0"/>
                <w:sz w:val="24"/>
                <w:szCs w:val="24"/>
              </w:rPr>
              <w:t>投标文件份数</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240" w:lineRule="auto"/>
            </w:pPr>
            <w:r>
              <w:rPr>
                <w:rFonts w:hint="eastAsia"/>
                <w:lang w:val="en-US" w:eastAsia="zh-CN"/>
              </w:rPr>
              <w:t>资信标一份，包括</w:t>
            </w:r>
            <w:r>
              <w:t>正本一份，副本四份</w:t>
            </w:r>
          </w:p>
          <w:p>
            <w:pPr>
              <w:widowControl/>
              <w:spacing w:before="150" w:after="150" w:line="240" w:lineRule="auto"/>
            </w:pPr>
            <w:r>
              <w:rPr>
                <w:rFonts w:hint="eastAsia"/>
                <w:lang w:val="en-US" w:eastAsia="zh-CN"/>
              </w:rPr>
              <w:t>商务标一份，包括</w:t>
            </w:r>
            <w:r>
              <w:t>正本一份，副本四份</w:t>
            </w:r>
          </w:p>
          <w:p>
            <w:pPr>
              <w:widowControl/>
              <w:spacing w:before="150" w:after="150" w:line="240" w:lineRule="auto"/>
              <w:rPr>
                <w:rFonts w:hint="default" w:eastAsia="宋体"/>
                <w:lang w:val="en-US" w:eastAsia="zh-CN"/>
              </w:rPr>
            </w:pPr>
            <w:r>
              <w:rPr>
                <w:rFonts w:hint="eastAsia"/>
                <w:lang w:val="en-US" w:eastAsia="zh-CN"/>
              </w:rPr>
              <w:t>资信标、商务标需分开单独成册装订</w:t>
            </w:r>
          </w:p>
        </w:tc>
      </w:tr>
      <w:tr>
        <w:tblPrEx>
          <w:tblCellMar>
            <w:top w:w="0" w:type="dxa"/>
            <w:left w:w="0" w:type="dxa"/>
            <w:bottom w:w="0" w:type="dxa"/>
            <w:right w:w="0" w:type="dxa"/>
          </w:tblCellMar>
        </w:tblPrEx>
        <w:trPr>
          <w:trHeight w:val="493"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8</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kern w:val="0"/>
                <w:sz w:val="24"/>
                <w:szCs w:val="24"/>
              </w:rPr>
              <w:t>投标有效期</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left"/>
              <w:rPr>
                <w:rFonts w:ascii="仿宋" w:hAnsi="仿宋" w:eastAsia="仿宋" w:cs="宋体"/>
                <w:kern w:val="0"/>
                <w:sz w:val="24"/>
                <w:szCs w:val="24"/>
              </w:rPr>
            </w:pPr>
            <w:r>
              <w:rPr>
                <w:rFonts w:ascii="仿宋" w:hAnsi="仿宋" w:eastAsia="仿宋" w:cs="宋体"/>
                <w:kern w:val="0"/>
                <w:sz w:val="24"/>
                <w:szCs w:val="24"/>
              </w:rPr>
              <w:t>从投标截止日起</w:t>
            </w:r>
            <w:r>
              <w:rPr>
                <w:rFonts w:hint="eastAsia" w:ascii="仿宋" w:hAnsi="仿宋" w:eastAsia="仿宋" w:cs="宋体"/>
                <w:kern w:val="0"/>
                <w:sz w:val="24"/>
                <w:szCs w:val="24"/>
                <w:lang w:val="en-US" w:eastAsia="zh-CN"/>
              </w:rPr>
              <w:t xml:space="preserve"> 90 </w:t>
            </w:r>
            <w:r>
              <w:rPr>
                <w:rFonts w:ascii="仿宋" w:hAnsi="仿宋" w:eastAsia="仿宋" w:cs="宋体"/>
                <w:kern w:val="0"/>
                <w:sz w:val="24"/>
                <w:szCs w:val="24"/>
              </w:rPr>
              <w:t>天内有效，如中标有效期延止合同终止。</w:t>
            </w:r>
          </w:p>
        </w:tc>
      </w:tr>
      <w:tr>
        <w:tblPrEx>
          <w:tblCellMar>
            <w:top w:w="0" w:type="dxa"/>
            <w:left w:w="0" w:type="dxa"/>
            <w:bottom w:w="0" w:type="dxa"/>
            <w:right w:w="0" w:type="dxa"/>
          </w:tblCellMar>
        </w:tblPrEx>
        <w:trPr>
          <w:trHeight w:val="526"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9</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kern w:val="0"/>
                <w:sz w:val="24"/>
                <w:szCs w:val="24"/>
              </w:rPr>
              <w:t>投标截止时间</w:t>
            </w:r>
          </w:p>
          <w:p>
            <w:pPr>
              <w:widowControl/>
              <w:spacing w:before="150" w:after="150" w:line="420" w:lineRule="atLeast"/>
              <w:jc w:val="center"/>
              <w:rPr>
                <w:rFonts w:ascii="仿宋" w:hAnsi="仿宋" w:eastAsia="仿宋" w:cs="宋体"/>
                <w:kern w:val="0"/>
                <w:sz w:val="24"/>
                <w:szCs w:val="24"/>
              </w:rPr>
            </w:pPr>
            <w:r>
              <w:rPr>
                <w:rFonts w:ascii="仿宋" w:hAnsi="仿宋" w:eastAsia="仿宋" w:cs="宋体"/>
                <w:kern w:val="0"/>
                <w:sz w:val="24"/>
                <w:szCs w:val="24"/>
              </w:rPr>
              <w:t>及开标时间</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rPr>
                <w:rFonts w:ascii="仿宋" w:hAnsi="仿宋" w:eastAsia="仿宋" w:cs="宋体"/>
                <w:kern w:val="0"/>
                <w:sz w:val="24"/>
                <w:szCs w:val="24"/>
              </w:rPr>
            </w:pPr>
            <w:r>
              <w:rPr>
                <w:rFonts w:hint="eastAsia" w:ascii="仿宋" w:hAnsi="仿宋" w:eastAsia="仿宋" w:cs="宋体"/>
                <w:kern w:val="0"/>
                <w:sz w:val="24"/>
                <w:szCs w:val="24"/>
                <w:lang w:val="en-US" w:eastAsia="zh-CN"/>
              </w:rPr>
              <w:t xml:space="preserve">  2020 </w:t>
            </w:r>
            <w:r>
              <w:rPr>
                <w:rFonts w:ascii="仿宋" w:hAnsi="仿宋" w:eastAsia="仿宋" w:cs="宋体"/>
                <w:kern w:val="0"/>
                <w:sz w:val="24"/>
                <w:szCs w:val="24"/>
              </w:rPr>
              <w:t>年</w:t>
            </w:r>
            <w:r>
              <w:rPr>
                <w:rFonts w:hint="eastAsia" w:ascii="仿宋" w:hAnsi="仿宋" w:eastAsia="仿宋" w:cs="宋体"/>
                <w:kern w:val="0"/>
                <w:sz w:val="24"/>
                <w:szCs w:val="24"/>
                <w:lang w:val="en-US" w:eastAsia="zh-CN"/>
              </w:rPr>
              <w:t xml:space="preserve"> 11 </w:t>
            </w:r>
            <w:r>
              <w:rPr>
                <w:rFonts w:ascii="仿宋" w:hAnsi="仿宋" w:eastAsia="仿宋" w:cs="宋体"/>
                <w:kern w:val="0"/>
                <w:sz w:val="24"/>
                <w:szCs w:val="24"/>
              </w:rPr>
              <w:t>月</w:t>
            </w:r>
            <w:r>
              <w:rPr>
                <w:rFonts w:hint="eastAsia" w:ascii="仿宋" w:hAnsi="仿宋" w:eastAsia="仿宋" w:cs="宋体"/>
                <w:kern w:val="0"/>
                <w:sz w:val="24"/>
                <w:szCs w:val="24"/>
                <w:lang w:val="en-US" w:eastAsia="zh-CN"/>
              </w:rPr>
              <w:t xml:space="preserve"> 27 </w:t>
            </w:r>
            <w:r>
              <w:rPr>
                <w:rFonts w:ascii="仿宋" w:hAnsi="仿宋" w:eastAsia="仿宋" w:cs="宋体"/>
                <w:kern w:val="0"/>
                <w:sz w:val="24"/>
                <w:szCs w:val="24"/>
              </w:rPr>
              <w:t>日</w:t>
            </w:r>
            <w:r>
              <w:rPr>
                <w:rFonts w:hint="eastAsia" w:ascii="仿宋" w:hAnsi="仿宋" w:eastAsia="仿宋" w:cs="宋体"/>
                <w:kern w:val="0"/>
                <w:sz w:val="24"/>
                <w:szCs w:val="24"/>
                <w:lang w:val="en-US" w:eastAsia="zh-CN"/>
              </w:rPr>
              <w:t>上午9时</w:t>
            </w:r>
            <w:r>
              <w:rPr>
                <w:rFonts w:ascii="仿宋" w:hAnsi="仿宋" w:eastAsia="仿宋" w:cs="宋体"/>
                <w:kern w:val="0"/>
                <w:sz w:val="24"/>
                <w:szCs w:val="24"/>
              </w:rPr>
              <w:t>整</w:t>
            </w:r>
          </w:p>
        </w:tc>
      </w:tr>
      <w:tr>
        <w:tblPrEx>
          <w:tblCellMar>
            <w:top w:w="0" w:type="dxa"/>
            <w:left w:w="0" w:type="dxa"/>
            <w:bottom w:w="0" w:type="dxa"/>
            <w:right w:w="0" w:type="dxa"/>
          </w:tblCellMar>
        </w:tblPrEx>
        <w:trPr>
          <w:trHeight w:val="78"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90" w:lineRule="atLeas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10</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color w:val="000000"/>
                <w:kern w:val="0"/>
                <w:sz w:val="24"/>
                <w:szCs w:val="24"/>
              </w:rPr>
              <w:t>投标投标书递交及开标地点</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90" w:lineRule="atLeast"/>
              <w:rPr>
                <w:rFonts w:ascii="仿宋" w:hAnsi="仿宋" w:eastAsia="仿宋" w:cs="宋体"/>
                <w:kern w:val="0"/>
                <w:sz w:val="24"/>
                <w:szCs w:val="24"/>
              </w:rPr>
            </w:pPr>
            <w:r>
              <w:rPr>
                <w:rFonts w:hint="eastAsia" w:ascii="宋体"/>
                <w:color w:val="000000"/>
                <w:kern w:val="21"/>
                <w:sz w:val="24"/>
                <w:lang w:val="en-US" w:eastAsia="zh-CN"/>
              </w:rPr>
              <w:t>温岭市大溪镇行政服务中心4楼会议室。</w:t>
            </w:r>
          </w:p>
        </w:tc>
      </w:tr>
      <w:tr>
        <w:tblPrEx>
          <w:tblCellMar>
            <w:top w:w="0" w:type="dxa"/>
            <w:left w:w="0" w:type="dxa"/>
            <w:bottom w:w="0" w:type="dxa"/>
            <w:right w:w="0" w:type="dxa"/>
          </w:tblCellMar>
        </w:tblPrEx>
        <w:trPr>
          <w:trHeight w:val="599" w:hRule="atLeast"/>
        </w:trPr>
        <w:tc>
          <w:tcPr>
            <w:tcW w:w="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hint="eastAsia" w:ascii="仿宋" w:hAnsi="仿宋" w:eastAsia="仿宋" w:cs="宋体"/>
                <w:kern w:val="0"/>
                <w:sz w:val="24"/>
                <w:szCs w:val="24"/>
                <w:lang w:eastAsia="zh-CN"/>
              </w:rPr>
            </w:pPr>
            <w:r>
              <w:rPr>
                <w:rFonts w:ascii="仿宋" w:hAnsi="仿宋" w:eastAsia="仿宋" w:cs="宋体"/>
                <w:kern w:val="0"/>
                <w:sz w:val="24"/>
                <w:szCs w:val="24"/>
              </w:rPr>
              <w:t>1</w:t>
            </w:r>
            <w:r>
              <w:rPr>
                <w:rFonts w:hint="eastAsia" w:ascii="仿宋" w:hAnsi="仿宋" w:eastAsia="仿宋" w:cs="宋体"/>
                <w:kern w:val="0"/>
                <w:sz w:val="24"/>
                <w:szCs w:val="24"/>
                <w:lang w:val="en-US" w:eastAsia="zh-CN"/>
              </w:rPr>
              <w:t>1</w:t>
            </w:r>
          </w:p>
        </w:tc>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jc w:val="center"/>
              <w:rPr>
                <w:rFonts w:ascii="仿宋" w:hAnsi="仿宋" w:eastAsia="仿宋" w:cs="宋体"/>
                <w:kern w:val="0"/>
                <w:sz w:val="24"/>
                <w:szCs w:val="24"/>
              </w:rPr>
            </w:pPr>
            <w:r>
              <w:rPr>
                <w:rFonts w:ascii="仿宋" w:hAnsi="仿宋" w:eastAsia="仿宋" w:cs="宋体"/>
                <w:kern w:val="0"/>
                <w:sz w:val="24"/>
                <w:szCs w:val="24"/>
              </w:rPr>
              <w:t>解释</w:t>
            </w:r>
          </w:p>
        </w:tc>
        <w:tc>
          <w:tcPr>
            <w:tcW w:w="6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0" w:after="150" w:line="420" w:lineRule="atLeast"/>
              <w:rPr>
                <w:rFonts w:ascii="仿宋" w:hAnsi="仿宋" w:eastAsia="仿宋" w:cs="宋体"/>
                <w:kern w:val="0"/>
                <w:sz w:val="24"/>
                <w:szCs w:val="24"/>
              </w:rPr>
            </w:pPr>
          </w:p>
        </w:tc>
      </w:tr>
    </w:tbl>
    <w:p>
      <w:pPr>
        <w:widowControl/>
        <w:shd w:val="clear" w:color="auto" w:fill="FFFFFF"/>
        <w:spacing w:before="150" w:after="150" w:line="357" w:lineRule="atLeast"/>
        <w:rPr>
          <w:rFonts w:ascii="仿宋" w:hAnsi="仿宋" w:eastAsia="仿宋" w:cs="宋体"/>
          <w:color w:val="000000"/>
          <w:kern w:val="0"/>
          <w:sz w:val="24"/>
          <w:szCs w:val="24"/>
        </w:rPr>
      </w:pPr>
      <w:r>
        <w:rPr>
          <w:rFonts w:ascii="_5b8b_4f53" w:hAnsi="_5b8b_4f53" w:eastAsia="仿宋" w:cs="宋体"/>
          <w:b/>
          <w:bCs/>
          <w:color w:val="000000"/>
          <w:kern w:val="0"/>
          <w:sz w:val="24"/>
          <w:szCs w:val="24"/>
        </w:rPr>
        <w:t> </w:t>
      </w:r>
    </w:p>
    <w:p>
      <w:pPr>
        <w:widowControl/>
        <w:shd w:val="clear" w:color="auto" w:fill="FFFFFF"/>
        <w:spacing w:before="150" w:after="150" w:line="357" w:lineRule="atLeast"/>
        <w:rPr>
          <w:rFonts w:ascii="仿宋" w:hAnsi="仿宋" w:eastAsia="仿宋" w:cs="宋体"/>
          <w:color w:val="000000"/>
          <w:kern w:val="0"/>
          <w:sz w:val="24"/>
          <w:szCs w:val="24"/>
        </w:rPr>
      </w:pPr>
      <w:r>
        <w:rPr>
          <w:rFonts w:ascii="_5b8b_4f53" w:hAnsi="_5b8b_4f53" w:eastAsia="仿宋" w:cs="宋体"/>
          <w:b/>
          <w:bCs/>
          <w:color w:val="000000"/>
          <w:kern w:val="0"/>
          <w:sz w:val="24"/>
          <w:szCs w:val="24"/>
        </w:rPr>
        <w:t> </w:t>
      </w:r>
    </w:p>
    <w:p>
      <w:pPr>
        <w:widowControl/>
        <w:shd w:val="clear" w:color="auto" w:fill="FFFFFF"/>
        <w:spacing w:before="150" w:after="150" w:line="357" w:lineRule="atLeast"/>
        <w:rPr>
          <w:rFonts w:ascii="仿宋" w:hAnsi="仿宋" w:eastAsia="仿宋" w:cs="宋体"/>
          <w:b/>
          <w:bCs/>
          <w:color w:val="000000"/>
          <w:kern w:val="0"/>
          <w:sz w:val="24"/>
          <w:szCs w:val="24"/>
        </w:rPr>
      </w:pPr>
      <w:r>
        <w:rPr>
          <w:rFonts w:ascii="_5b8b_4f53" w:hAnsi="_5b8b_4f53" w:eastAsia="仿宋" w:cs="宋体"/>
          <w:b/>
          <w:bCs/>
          <w:color w:val="000000"/>
          <w:kern w:val="0"/>
          <w:sz w:val="24"/>
          <w:szCs w:val="24"/>
        </w:rPr>
        <w:t> </w:t>
      </w:r>
    </w:p>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br w:type="page"/>
      </w:r>
    </w:p>
    <w:p>
      <w:pPr>
        <w:widowControl/>
        <w:shd w:val="clear" w:color="auto" w:fill="FFFFFF"/>
        <w:spacing w:before="150" w:after="150" w:line="357" w:lineRule="atLeast"/>
        <w:jc w:val="center"/>
        <w:rPr>
          <w:rFonts w:ascii="Verdana" w:hAnsi="Verdana" w:eastAsia="宋体" w:cs="宋体"/>
          <w:color w:val="000000"/>
          <w:kern w:val="0"/>
          <w:szCs w:val="21"/>
        </w:rPr>
      </w:pPr>
      <w:r>
        <w:rPr>
          <w:rFonts w:ascii="_5b8b_4f53" w:hAnsi="_5b8b_4f53" w:eastAsia="宋体" w:cs="宋体"/>
          <w:b/>
          <w:bCs/>
          <w:color w:val="000000"/>
          <w:kern w:val="0"/>
          <w:sz w:val="32"/>
          <w:szCs w:val="32"/>
        </w:rPr>
        <w:t>第一章</w:t>
      </w:r>
      <w:r>
        <w:rPr>
          <w:rFonts w:hint="eastAsia" w:ascii="_5b8b_4f53" w:hAnsi="_5b8b_4f53" w:eastAsia="宋体" w:cs="宋体"/>
          <w:b/>
          <w:bCs/>
          <w:color w:val="000000"/>
          <w:kern w:val="0"/>
          <w:sz w:val="32"/>
          <w:szCs w:val="32"/>
        </w:rPr>
        <w:t xml:space="preserve">  </w:t>
      </w:r>
      <w:r>
        <w:rPr>
          <w:rFonts w:ascii="_5b8b_4f53" w:hAnsi="_5b8b_4f53" w:eastAsia="宋体" w:cs="宋体"/>
          <w:b/>
          <w:bCs/>
          <w:color w:val="000000"/>
          <w:kern w:val="0"/>
          <w:sz w:val="32"/>
          <w:szCs w:val="32"/>
        </w:rPr>
        <w:t>招标公告</w:t>
      </w:r>
    </w:p>
    <w:p>
      <w:pPr>
        <w:widowControl/>
        <w:shd w:val="clear" w:color="auto" w:fill="FFFFFF"/>
        <w:spacing w:before="150" w:after="150" w:line="380" w:lineRule="exact"/>
        <w:ind w:firstLine="630"/>
        <w:rPr>
          <w:rFonts w:ascii="Verdana" w:hAnsi="Verdana" w:cs="宋体"/>
          <w:color w:val="000000"/>
          <w:kern w:val="0"/>
          <w:szCs w:val="21"/>
        </w:rPr>
      </w:pPr>
      <w:r>
        <w:rPr>
          <w:rFonts w:hint="eastAsia" w:ascii="_5b8b_4f53" w:hAnsi="_5b8b_4f53" w:cs="宋体"/>
          <w:color w:val="000000"/>
          <w:kern w:val="0"/>
          <w:szCs w:val="21"/>
          <w:u w:val="single"/>
          <w:lang w:eastAsia="zh-CN"/>
        </w:rPr>
        <w:t>浙江新诚信工程咨询有限公司</w:t>
      </w:r>
      <w:r>
        <w:rPr>
          <w:rFonts w:ascii="_5b8b_4f53" w:hAnsi="_5b8b_4f53" w:cs="宋体"/>
          <w:color w:val="000000"/>
          <w:kern w:val="0"/>
          <w:szCs w:val="21"/>
        </w:rPr>
        <w:t>受</w:t>
      </w:r>
      <w:r>
        <w:rPr>
          <w:rFonts w:hint="eastAsia" w:ascii="_5b8b_4f53" w:hAnsi="_5b8b_4f53" w:cs="宋体"/>
          <w:color w:val="000000"/>
          <w:kern w:val="0"/>
          <w:szCs w:val="21"/>
          <w:u w:val="single"/>
          <w:lang w:val="en-US" w:eastAsia="zh-CN"/>
        </w:rPr>
        <w:t xml:space="preserve"> 温岭市大溪教育基金会筹备组 </w:t>
      </w:r>
      <w:r>
        <w:rPr>
          <w:rFonts w:ascii="_5b8b_4f53" w:hAnsi="_5b8b_4f53" w:cs="宋体"/>
          <w:color w:val="000000"/>
          <w:kern w:val="0"/>
          <w:szCs w:val="21"/>
        </w:rPr>
        <w:t>委托，对其</w:t>
      </w:r>
      <w:r>
        <w:rPr>
          <w:rFonts w:hint="eastAsia" w:ascii="_5b8b_4f53" w:hAnsi="_5b8b_4f53" w:cs="宋体"/>
          <w:color w:val="000000"/>
          <w:kern w:val="0"/>
          <w:szCs w:val="21"/>
          <w:u w:val="single"/>
          <w:lang w:val="en-US" w:eastAsia="zh-CN"/>
        </w:rPr>
        <w:t xml:space="preserve"> </w:t>
      </w:r>
      <w:r>
        <w:rPr>
          <w:rFonts w:hint="eastAsia" w:ascii="宋体" w:hAnsi="宋体" w:eastAsia="宋体" w:cs="宋体"/>
          <w:kern w:val="0"/>
          <w:sz w:val="21"/>
          <w:szCs w:val="21"/>
          <w:u w:val="single"/>
          <w:lang w:val="en-US" w:eastAsia="zh-CN"/>
        </w:rPr>
        <w:t>大溪教育基金2020年12月-2023年12月账户开户存款项目(非政府采购项目）</w:t>
      </w:r>
      <w:r>
        <w:rPr>
          <w:rFonts w:ascii="_5b8b_4f53" w:hAnsi="_5b8b_4f53" w:cs="宋体"/>
          <w:color w:val="000000"/>
          <w:kern w:val="0"/>
          <w:szCs w:val="21"/>
        </w:rPr>
        <w:t>进行公开招标，现欢迎符合相关条件的国内合格供应商前来参加投标。具体如下：</w:t>
      </w:r>
    </w:p>
    <w:p>
      <w:pPr>
        <w:widowControl/>
        <w:shd w:val="clear" w:color="auto" w:fill="FFFFFF"/>
        <w:spacing w:before="150" w:after="150" w:line="380" w:lineRule="exact"/>
        <w:rPr>
          <w:rFonts w:ascii="Verdana" w:hAnsi="Verdana" w:cs="宋体"/>
          <w:color w:val="000000"/>
          <w:kern w:val="0"/>
          <w:szCs w:val="21"/>
        </w:rPr>
      </w:pPr>
      <w:r>
        <w:rPr>
          <w:rFonts w:hint="eastAsia" w:ascii="_5b8b_4f53" w:hAnsi="_5b8b_4f53" w:cs="宋体"/>
          <w:bCs/>
          <w:color w:val="000000"/>
          <w:kern w:val="0"/>
          <w:szCs w:val="21"/>
          <w:lang w:eastAsia="zh-CN"/>
        </w:rPr>
        <w:t>一</w:t>
      </w:r>
      <w:r>
        <w:rPr>
          <w:rFonts w:ascii="_5b8b_4f53" w:hAnsi="_5b8b_4f53" w:cs="宋体"/>
          <w:bCs/>
          <w:color w:val="000000"/>
          <w:kern w:val="0"/>
          <w:szCs w:val="21"/>
        </w:rPr>
        <w:t>、招标内容：</w:t>
      </w:r>
      <w:r>
        <w:rPr>
          <w:rFonts w:ascii="_5b8b_4f53" w:hAnsi="_5b8b_4f53" w:cs="宋体"/>
          <w:color w:val="000000"/>
          <w:kern w:val="0"/>
          <w:szCs w:val="21"/>
        </w:rPr>
        <w:t>共1个标段</w:t>
      </w:r>
      <w:r>
        <w:rPr>
          <w:rFonts w:hint="eastAsia" w:ascii="_5b8b_4f53" w:hAnsi="_5b8b_4f53" w:cs="宋体"/>
          <w:color w:val="000000"/>
          <w:kern w:val="0"/>
          <w:szCs w:val="21"/>
        </w:rPr>
        <w:t>，为</w:t>
      </w:r>
      <w:r>
        <w:rPr>
          <w:rFonts w:hint="eastAsia" w:ascii="_5b8b_4f53" w:hAnsi="_5b8b_4f53" w:cs="宋体"/>
          <w:color w:val="000000"/>
          <w:kern w:val="0"/>
          <w:szCs w:val="21"/>
          <w:u w:val="single"/>
          <w:lang w:val="en-US" w:eastAsia="zh-CN"/>
        </w:rPr>
        <w:t>大溪教育基金2020年12月-2023年12月账户开户存款项目(非政府采购项目）</w:t>
      </w:r>
      <w:r>
        <w:rPr>
          <w:rFonts w:hint="eastAsia" w:ascii="_5b8b_4f53" w:hAnsi="_5b8b_4f53" w:cs="宋体"/>
          <w:color w:val="000000"/>
          <w:kern w:val="0"/>
          <w:szCs w:val="21"/>
        </w:rPr>
        <w:t>。</w:t>
      </w:r>
      <w:r>
        <w:rPr>
          <w:rFonts w:ascii="_5b8b_4f53" w:hAnsi="_5b8b_4f53" w:cs="宋体"/>
          <w:color w:val="000000"/>
          <w:kern w:val="0"/>
          <w:szCs w:val="21"/>
        </w:rPr>
        <w:t>具体内容和相关要求详见招标文件。</w:t>
      </w:r>
    </w:p>
    <w:p>
      <w:pPr>
        <w:widowControl/>
        <w:shd w:val="clear" w:color="auto" w:fill="FFFFFF"/>
        <w:spacing w:before="150" w:after="150" w:line="380" w:lineRule="exact"/>
        <w:jc w:val="left"/>
        <w:rPr>
          <w:rFonts w:ascii="Verdana" w:hAnsi="Verdana" w:cs="宋体"/>
          <w:color w:val="000000"/>
          <w:kern w:val="0"/>
          <w:szCs w:val="21"/>
        </w:rPr>
      </w:pPr>
      <w:r>
        <w:rPr>
          <w:rFonts w:hint="eastAsia" w:ascii="_5b8b_4f53" w:hAnsi="_5b8b_4f53" w:cs="宋体"/>
          <w:bCs/>
          <w:color w:val="000000"/>
          <w:kern w:val="0"/>
          <w:szCs w:val="21"/>
          <w:lang w:eastAsia="zh-CN"/>
        </w:rPr>
        <w:t>二</w:t>
      </w:r>
      <w:r>
        <w:rPr>
          <w:rFonts w:ascii="_5b8b_4f53" w:hAnsi="_5b8b_4f53" w:cs="宋体"/>
          <w:bCs/>
          <w:color w:val="000000"/>
          <w:kern w:val="0"/>
          <w:szCs w:val="21"/>
        </w:rPr>
        <w:t>、合格投标人的资格要求：</w:t>
      </w:r>
    </w:p>
    <w:p>
      <w:pPr>
        <w:widowControl/>
        <w:shd w:val="clear" w:color="auto" w:fill="FFFFFF"/>
        <w:spacing w:before="150" w:after="150" w:line="380" w:lineRule="exact"/>
        <w:ind w:firstLine="420" w:firstLineChars="200"/>
        <w:jc w:val="left"/>
        <w:rPr>
          <w:rFonts w:hint="eastAsia" w:ascii="_5b8b_4f53" w:hAnsi="_5b8b_4f53" w:cs="宋体"/>
          <w:bCs/>
          <w:color w:val="000000"/>
          <w:kern w:val="0"/>
          <w:szCs w:val="21"/>
        </w:rPr>
      </w:pPr>
      <w:r>
        <w:rPr>
          <w:rFonts w:hint="eastAsia" w:ascii="_5b8b_4f53" w:hAnsi="_5b8b_4f53" w:cs="宋体"/>
          <w:bCs/>
          <w:color w:val="000000"/>
          <w:kern w:val="0"/>
          <w:szCs w:val="21"/>
        </w:rPr>
        <w:t>在中华人民共和国境内依法设立的国有商业银行、股份制商业银行、邮政储蓄银行、城市商业银行、农村信用合作联社、农村商业银行、农村合作银行及政策性银行。</w:t>
      </w:r>
    </w:p>
    <w:p>
      <w:pPr>
        <w:widowControl/>
        <w:shd w:val="clear" w:color="auto" w:fill="FFFFFF"/>
        <w:spacing w:before="150" w:after="150" w:line="380" w:lineRule="exact"/>
        <w:jc w:val="left"/>
        <w:rPr>
          <w:rFonts w:hint="eastAsia" w:ascii="_5b8b_4f53" w:hAnsi="_5b8b_4f53" w:cs="宋体"/>
          <w:bCs/>
          <w:color w:val="000000"/>
          <w:kern w:val="0"/>
          <w:szCs w:val="21"/>
        </w:rPr>
      </w:pPr>
      <w:r>
        <w:rPr>
          <w:rFonts w:hint="eastAsia" w:ascii="_5b8b_4f53" w:hAnsi="_5b8b_4f53" w:cs="宋体"/>
          <w:bCs/>
          <w:color w:val="000000"/>
          <w:kern w:val="0"/>
          <w:szCs w:val="21"/>
        </w:rPr>
        <w:t>参与投标的银行应符合以下条件：</w:t>
      </w:r>
    </w:p>
    <w:p>
      <w:pPr>
        <w:pStyle w:val="9"/>
        <w:widowControl/>
        <w:numPr>
          <w:ilvl w:val="0"/>
          <w:numId w:val="1"/>
        </w:numPr>
        <w:shd w:val="clear" w:color="auto" w:fill="FFFFFF"/>
        <w:spacing w:before="150" w:after="150" w:line="380" w:lineRule="exact"/>
        <w:ind w:firstLineChars="0"/>
        <w:jc w:val="left"/>
        <w:rPr>
          <w:rFonts w:ascii="Verdana" w:hAnsi="Verdana" w:cs="宋体"/>
          <w:color w:val="000000"/>
          <w:kern w:val="0"/>
          <w:szCs w:val="21"/>
        </w:rPr>
      </w:pPr>
      <w:r>
        <w:rPr>
          <w:rFonts w:hint="eastAsia" w:ascii="Verdana" w:hAnsi="Verdana" w:cs="宋体"/>
          <w:color w:val="000000"/>
          <w:kern w:val="0"/>
          <w:szCs w:val="21"/>
        </w:rPr>
        <w:t>监管评级达到一定标准，人民银行上年度综合评价B级以上，银监部门上年度监管评级2级以上；</w:t>
      </w:r>
    </w:p>
    <w:p>
      <w:pPr>
        <w:pStyle w:val="9"/>
        <w:widowControl/>
        <w:numPr>
          <w:ilvl w:val="0"/>
          <w:numId w:val="1"/>
        </w:numPr>
        <w:shd w:val="clear" w:color="auto" w:fill="FFFFFF"/>
        <w:spacing w:before="150" w:after="150" w:line="380" w:lineRule="exact"/>
        <w:ind w:firstLineChars="0"/>
        <w:jc w:val="left"/>
        <w:rPr>
          <w:rFonts w:ascii="Verdana" w:hAnsi="Verdana" w:cs="宋体"/>
          <w:color w:val="000000"/>
          <w:kern w:val="0"/>
          <w:szCs w:val="21"/>
        </w:rPr>
      </w:pPr>
      <w:r>
        <w:rPr>
          <w:rFonts w:hint="eastAsia" w:ascii="Verdana" w:hAnsi="Verdana" w:cs="宋体"/>
          <w:color w:val="000000"/>
          <w:kern w:val="0"/>
          <w:szCs w:val="21"/>
        </w:rPr>
        <w:t>竞标银行在市本级既有分行又有支行的，只能选派一家银行参与竞争。</w:t>
      </w:r>
    </w:p>
    <w:p>
      <w:pPr>
        <w:widowControl/>
        <w:shd w:val="clear" w:color="auto" w:fill="FFFFFF"/>
        <w:spacing w:before="150" w:after="150" w:line="380" w:lineRule="exact"/>
        <w:jc w:val="left"/>
        <w:rPr>
          <w:rFonts w:ascii="Verdana" w:hAnsi="Verdana" w:cs="宋体"/>
          <w:color w:val="000000"/>
          <w:kern w:val="0"/>
          <w:szCs w:val="21"/>
        </w:rPr>
      </w:pPr>
      <w:r>
        <w:rPr>
          <w:rFonts w:ascii="_5b8b_4f53" w:hAnsi="_5b8b_4f53" w:cs="宋体"/>
          <w:bCs/>
          <w:color w:val="000000"/>
          <w:kern w:val="0"/>
          <w:szCs w:val="21"/>
        </w:rPr>
        <w:t>四、招标文件的发售：</w:t>
      </w:r>
    </w:p>
    <w:p>
      <w:pPr>
        <w:widowControl/>
        <w:shd w:val="clear" w:color="auto" w:fill="FFFFFF"/>
        <w:spacing w:before="150" w:after="150" w:line="380" w:lineRule="exact"/>
        <w:ind w:firstLine="420"/>
        <w:rPr>
          <w:rFonts w:hint="default" w:ascii="Verdana" w:hAnsi="Verdana" w:cs="宋体" w:eastAsiaTheme="minorEastAsia"/>
          <w:color w:val="000000"/>
          <w:kern w:val="0"/>
          <w:szCs w:val="21"/>
          <w:lang w:val="en-US" w:eastAsia="zh-CN"/>
        </w:rPr>
      </w:pPr>
      <w:bookmarkStart w:id="0" w:name="B18_??????????"/>
      <w:bookmarkEnd w:id="0"/>
      <w:r>
        <w:rPr>
          <w:rFonts w:ascii="_5b8b_4f53" w:hAnsi="_5b8b_4f53" w:cs="宋体"/>
          <w:color w:val="000000"/>
          <w:kern w:val="0"/>
          <w:szCs w:val="21"/>
        </w:rPr>
        <w:t>1、发售时间：</w:t>
      </w:r>
      <w:r>
        <w:rPr>
          <w:rFonts w:hint="eastAsia" w:ascii="_5b8b_4f53" w:hAnsi="_5b8b_4f53" w:cs="宋体"/>
          <w:color w:val="000000"/>
          <w:kern w:val="0"/>
          <w:szCs w:val="21"/>
          <w:lang w:val="en-US" w:eastAsia="zh-CN"/>
        </w:rPr>
        <w:t>2020</w:t>
      </w:r>
      <w:r>
        <w:rPr>
          <w:rFonts w:ascii="_5b8b_4f53" w:hAnsi="_5b8b_4f53" w:cs="宋体"/>
          <w:color w:val="000000"/>
          <w:kern w:val="0"/>
          <w:szCs w:val="21"/>
        </w:rPr>
        <w:t>年</w:t>
      </w:r>
      <w:r>
        <w:rPr>
          <w:rFonts w:hint="eastAsia" w:ascii="_5b8b_4f53" w:hAnsi="_5b8b_4f53" w:cs="宋体"/>
          <w:color w:val="000000"/>
          <w:kern w:val="0"/>
          <w:szCs w:val="21"/>
          <w:lang w:val="en-US" w:eastAsia="zh-CN"/>
        </w:rPr>
        <w:t>11月19</w:t>
      </w:r>
      <w:r>
        <w:rPr>
          <w:rFonts w:ascii="_5b8b_4f53" w:hAnsi="_5b8b_4f53" w:cs="宋体"/>
          <w:color w:val="000000"/>
          <w:kern w:val="0"/>
          <w:szCs w:val="21"/>
        </w:rPr>
        <w:t>日至20</w:t>
      </w:r>
      <w:r>
        <w:rPr>
          <w:rFonts w:hint="eastAsia" w:ascii="_5b8b_4f53" w:hAnsi="_5b8b_4f53" w:cs="宋体"/>
          <w:color w:val="000000"/>
          <w:kern w:val="0"/>
          <w:szCs w:val="21"/>
          <w:lang w:val="en-US" w:eastAsia="zh-CN"/>
        </w:rPr>
        <w:t>20</w:t>
      </w:r>
      <w:r>
        <w:rPr>
          <w:rFonts w:ascii="_5b8b_4f53" w:hAnsi="_5b8b_4f53" w:cs="宋体"/>
          <w:color w:val="000000"/>
          <w:kern w:val="0"/>
          <w:szCs w:val="21"/>
        </w:rPr>
        <w:t>年</w:t>
      </w:r>
      <w:r>
        <w:rPr>
          <w:rFonts w:hint="eastAsia" w:ascii="_5b8b_4f53" w:hAnsi="_5b8b_4f53" w:cs="宋体"/>
          <w:color w:val="000000"/>
          <w:kern w:val="0"/>
          <w:szCs w:val="21"/>
          <w:lang w:val="en-US" w:eastAsia="zh-CN"/>
        </w:rPr>
        <w:t xml:space="preserve">11 </w:t>
      </w:r>
      <w:r>
        <w:rPr>
          <w:rFonts w:ascii="_5b8b_4f53" w:hAnsi="_5b8b_4f53" w:cs="宋体"/>
          <w:color w:val="000000"/>
          <w:kern w:val="0"/>
          <w:szCs w:val="21"/>
        </w:rPr>
        <w:t>月</w:t>
      </w:r>
      <w:r>
        <w:rPr>
          <w:rFonts w:hint="eastAsia" w:ascii="_5b8b_4f53" w:hAnsi="_5b8b_4f53" w:cs="宋体"/>
          <w:color w:val="000000"/>
          <w:kern w:val="0"/>
          <w:szCs w:val="21"/>
          <w:lang w:val="en-US" w:eastAsia="zh-CN"/>
        </w:rPr>
        <w:t>26</w:t>
      </w:r>
      <w:r>
        <w:rPr>
          <w:rFonts w:ascii="_5b8b_4f53" w:hAnsi="_5b8b_4f53" w:cs="宋体"/>
          <w:color w:val="000000"/>
          <w:kern w:val="0"/>
          <w:szCs w:val="21"/>
        </w:rPr>
        <w:t>日</w:t>
      </w:r>
      <w:r>
        <w:rPr>
          <w:rFonts w:hint="eastAsia" w:ascii="_5b8b_4f53" w:hAnsi="_5b8b_4f53" w:cs="宋体"/>
          <w:color w:val="000000"/>
          <w:kern w:val="0"/>
          <w:szCs w:val="21"/>
          <w:lang w:val="en-US" w:eastAsia="zh-CN"/>
        </w:rPr>
        <w:t>下午16：30分</w:t>
      </w:r>
    </w:p>
    <w:p>
      <w:pPr>
        <w:widowControl/>
        <w:shd w:val="clear" w:color="auto" w:fill="FFFFFF"/>
        <w:spacing w:before="150" w:after="150" w:line="380" w:lineRule="exact"/>
        <w:ind w:left="428" w:leftChars="200" w:hanging="8" w:hangingChars="4"/>
        <w:rPr>
          <w:rFonts w:hint="eastAsia" w:ascii="Verdana" w:hAnsi="Verdana" w:cs="宋体" w:eastAsiaTheme="minorEastAsia"/>
          <w:color w:val="FF0000"/>
          <w:kern w:val="0"/>
          <w:szCs w:val="21"/>
          <w:lang w:eastAsia="zh-CN"/>
        </w:rPr>
      </w:pPr>
      <w:r>
        <w:rPr>
          <w:rFonts w:ascii="_5b8b_4f53" w:hAnsi="_5b8b_4f53" w:cs="宋体"/>
          <w:color w:val="000000"/>
          <w:kern w:val="0"/>
          <w:szCs w:val="21"/>
        </w:rPr>
        <w:t>2、发售地点：</w:t>
      </w:r>
      <w:r>
        <w:rPr>
          <w:rFonts w:hint="eastAsia" w:ascii="_5b8b_4f53" w:hAnsi="_5b8b_4f53" w:cs="宋体"/>
          <w:color w:val="000000"/>
          <w:kern w:val="0"/>
          <w:szCs w:val="21"/>
        </w:rPr>
        <w:t xml:space="preserve"> 温岭市</w:t>
      </w:r>
      <w:r>
        <w:rPr>
          <w:rFonts w:hint="eastAsia" w:ascii="_5b8b_4f53" w:hAnsi="_5b8b_4f53" w:cs="宋体"/>
          <w:color w:val="000000"/>
          <w:kern w:val="0"/>
          <w:szCs w:val="21"/>
          <w:lang w:eastAsia="zh-CN"/>
        </w:rPr>
        <w:t>阳光大道</w:t>
      </w:r>
      <w:r>
        <w:rPr>
          <w:rFonts w:hint="eastAsia" w:ascii="_5b8b_4f53" w:hAnsi="_5b8b_4f53" w:cs="宋体"/>
          <w:color w:val="000000"/>
          <w:kern w:val="0"/>
          <w:szCs w:val="21"/>
          <w:lang w:val="en-US" w:eastAsia="zh-CN"/>
        </w:rPr>
        <w:t>133号广明大厦14楼13A96</w:t>
      </w:r>
      <w:r>
        <w:rPr>
          <w:rFonts w:hint="eastAsia" w:ascii="_5b8b_4f53" w:hAnsi="_5b8b_4f53" w:cs="宋体"/>
          <w:color w:val="000000"/>
          <w:kern w:val="0"/>
          <w:szCs w:val="21"/>
        </w:rPr>
        <w:t>室提交申请文件</w:t>
      </w:r>
      <w:r>
        <w:rPr>
          <w:rFonts w:hint="eastAsia" w:ascii="_5b8b_4f53" w:hAnsi="_5b8b_4f53" w:cs="宋体"/>
          <w:color w:val="000000"/>
          <w:kern w:val="0"/>
          <w:szCs w:val="21"/>
          <w:lang w:eastAsia="zh-CN"/>
        </w:rPr>
        <w:t>。</w:t>
      </w:r>
    </w:p>
    <w:p>
      <w:pPr>
        <w:widowControl/>
        <w:shd w:val="clear" w:color="auto" w:fill="FFFFFF"/>
        <w:spacing w:before="150" w:after="150" w:line="380" w:lineRule="exact"/>
        <w:ind w:firstLine="420"/>
        <w:rPr>
          <w:rFonts w:ascii="Verdana" w:hAnsi="Verdana" w:cs="宋体"/>
          <w:color w:val="000000"/>
          <w:kern w:val="0"/>
          <w:szCs w:val="21"/>
        </w:rPr>
      </w:pPr>
      <w:r>
        <w:rPr>
          <w:rFonts w:ascii="_5b8b_4f53" w:hAnsi="_5b8b_4f53" w:cs="宋体"/>
          <w:color w:val="000000"/>
          <w:kern w:val="0"/>
          <w:szCs w:val="21"/>
        </w:rPr>
        <w:t>3、标书售价：人民币</w:t>
      </w:r>
      <w:r>
        <w:rPr>
          <w:rFonts w:hint="eastAsia" w:ascii="_5b8b_4f53" w:hAnsi="_5b8b_4f53" w:cs="宋体"/>
          <w:color w:val="FF0000"/>
          <w:kern w:val="0"/>
          <w:szCs w:val="21"/>
          <w:lang w:val="en-US" w:eastAsia="zh-CN"/>
        </w:rPr>
        <w:t>500</w:t>
      </w:r>
      <w:r>
        <w:rPr>
          <w:rFonts w:ascii="_5b8b_4f53" w:hAnsi="_5b8b_4f53" w:cs="宋体"/>
          <w:color w:val="000000"/>
          <w:kern w:val="0"/>
          <w:szCs w:val="21"/>
        </w:rPr>
        <w:t>元整，售后不退。</w:t>
      </w:r>
    </w:p>
    <w:p>
      <w:pPr>
        <w:widowControl/>
        <w:shd w:val="clear" w:color="auto" w:fill="FFFFFF"/>
        <w:spacing w:before="150" w:after="150" w:line="380" w:lineRule="exact"/>
        <w:ind w:firstLine="420"/>
        <w:rPr>
          <w:rFonts w:hint="eastAsia" w:ascii="Verdana" w:hAnsi="Verdana" w:cs="宋体" w:eastAsiaTheme="minorEastAsia"/>
          <w:color w:val="000000"/>
          <w:kern w:val="0"/>
          <w:szCs w:val="21"/>
          <w:lang w:val="en-US" w:eastAsia="zh-CN"/>
        </w:rPr>
      </w:pPr>
      <w:r>
        <w:rPr>
          <w:rFonts w:ascii="_5b8b_4f53" w:hAnsi="_5b8b_4f53" w:cs="宋体"/>
          <w:bCs/>
          <w:color w:val="000000"/>
          <w:kern w:val="0"/>
          <w:szCs w:val="21"/>
        </w:rPr>
        <w:t>4、购买标书时应提供以下资格证明材料：</w:t>
      </w:r>
    </w:p>
    <w:p>
      <w:pPr>
        <w:widowControl/>
        <w:shd w:val="clear" w:color="auto" w:fill="FFFFFF"/>
        <w:spacing w:before="150" w:after="150" w:line="380" w:lineRule="exact"/>
        <w:ind w:firstLine="600"/>
        <w:rPr>
          <w:rFonts w:ascii="Verdana" w:hAnsi="Verdana" w:cs="宋体"/>
          <w:color w:val="000000"/>
          <w:kern w:val="0"/>
          <w:szCs w:val="21"/>
        </w:rPr>
      </w:pPr>
      <w:r>
        <w:rPr>
          <w:rFonts w:ascii="_5b8b_4f53" w:hAnsi="_5b8b_4f53" w:cs="宋体"/>
          <w:bCs/>
          <w:color w:val="000000"/>
          <w:kern w:val="0"/>
          <w:szCs w:val="21"/>
        </w:rPr>
        <w:t>a）企业营业执照副本（复印件加盖公章）；</w:t>
      </w:r>
    </w:p>
    <w:p>
      <w:pPr>
        <w:widowControl/>
        <w:shd w:val="clear" w:color="auto" w:fill="FFFFFF"/>
        <w:spacing w:before="150" w:after="150" w:line="380" w:lineRule="exact"/>
        <w:ind w:firstLine="600"/>
        <w:rPr>
          <w:rFonts w:ascii="Verdana" w:hAnsi="Verdana" w:cs="宋体"/>
          <w:color w:val="000000"/>
          <w:kern w:val="0"/>
          <w:szCs w:val="21"/>
        </w:rPr>
      </w:pPr>
      <w:r>
        <w:rPr>
          <w:rFonts w:ascii="_5b8b_4f53" w:hAnsi="_5b8b_4f53" w:cs="宋体"/>
          <w:bCs/>
          <w:color w:val="000000"/>
          <w:kern w:val="0"/>
          <w:szCs w:val="21"/>
        </w:rPr>
        <w:t>b）法定代表人（负责人）授权书原件（加盖公章）；</w:t>
      </w:r>
    </w:p>
    <w:p>
      <w:pPr>
        <w:widowControl/>
        <w:shd w:val="clear" w:color="auto" w:fill="FFFFFF"/>
        <w:spacing w:before="150" w:after="150" w:line="380" w:lineRule="exact"/>
        <w:ind w:firstLine="600"/>
        <w:rPr>
          <w:rFonts w:ascii="Verdana" w:hAnsi="Verdana" w:cs="宋体"/>
          <w:color w:val="000000"/>
          <w:kern w:val="0"/>
          <w:szCs w:val="21"/>
        </w:rPr>
      </w:pPr>
      <w:r>
        <w:rPr>
          <w:rFonts w:ascii="_5b8b_4f53" w:hAnsi="_5b8b_4f53" w:cs="宋体"/>
          <w:bCs/>
          <w:color w:val="000000"/>
          <w:kern w:val="0"/>
          <w:szCs w:val="21"/>
        </w:rPr>
        <w:t>c)</w:t>
      </w:r>
      <w:r>
        <w:rPr>
          <w:rFonts w:ascii="_5b8b_4f53" w:hAnsi="_5b8b_4f53" w:cs="宋体"/>
          <w:bCs/>
          <w:color w:val="000000"/>
          <w:kern w:val="0"/>
        </w:rPr>
        <w:t> </w:t>
      </w:r>
      <w:r>
        <w:rPr>
          <w:rFonts w:ascii="_5b8b_4f53" w:hAnsi="_5b8b_4f53" w:cs="宋体"/>
          <w:bCs/>
          <w:color w:val="000000"/>
          <w:kern w:val="0"/>
          <w:szCs w:val="21"/>
        </w:rPr>
        <w:t>报名人有效身份证件复印件；</w:t>
      </w:r>
    </w:p>
    <w:p>
      <w:pPr>
        <w:widowControl/>
        <w:shd w:val="clear" w:color="auto" w:fill="FFFFFF"/>
        <w:spacing w:before="150" w:after="150" w:line="380" w:lineRule="exact"/>
        <w:ind w:right="-159"/>
        <w:rPr>
          <w:rFonts w:ascii="Verdana" w:hAnsi="Verdana" w:cs="宋体"/>
          <w:color w:val="000000"/>
          <w:kern w:val="0"/>
          <w:szCs w:val="21"/>
        </w:rPr>
      </w:pPr>
      <w:r>
        <w:rPr>
          <w:rFonts w:hint="eastAsia" w:ascii="_5b8b_4f53" w:hAnsi="_5b8b_4f53" w:cs="宋体"/>
          <w:bCs/>
          <w:color w:val="000000"/>
          <w:kern w:val="0"/>
          <w:szCs w:val="21"/>
          <w:lang w:val="en-US" w:eastAsia="zh-CN"/>
        </w:rPr>
        <w:t>五</w:t>
      </w:r>
      <w:r>
        <w:rPr>
          <w:rFonts w:ascii="_5b8b_4f53" w:hAnsi="_5b8b_4f53" w:cs="宋体"/>
          <w:bCs/>
          <w:color w:val="000000"/>
          <w:kern w:val="0"/>
          <w:szCs w:val="21"/>
        </w:rPr>
        <w:t>、联系方式：</w:t>
      </w:r>
    </w:p>
    <w:p>
      <w:pPr>
        <w:widowControl/>
        <w:shd w:val="clear" w:color="auto" w:fill="FFFFFF"/>
        <w:spacing w:before="150" w:after="150" w:line="380" w:lineRule="exact"/>
        <w:ind w:left="479"/>
        <w:rPr>
          <w:rFonts w:ascii="Verdana" w:hAnsi="Verdana" w:cs="宋体"/>
          <w:color w:val="000000"/>
          <w:kern w:val="0"/>
          <w:szCs w:val="21"/>
        </w:rPr>
      </w:pPr>
      <w:r>
        <w:rPr>
          <w:rFonts w:ascii="_5b8b_4f53" w:hAnsi="_5b8b_4f53" w:cs="宋体"/>
          <w:color w:val="000000"/>
          <w:kern w:val="0"/>
          <w:szCs w:val="21"/>
        </w:rPr>
        <w:t>采购单位：</w:t>
      </w:r>
      <w:r>
        <w:rPr>
          <w:rFonts w:hint="eastAsia" w:ascii="_5b8b_4f53" w:hAnsi="_5b8b_4f53" w:cs="宋体"/>
          <w:color w:val="000000"/>
          <w:kern w:val="0"/>
          <w:szCs w:val="21"/>
          <w:lang w:val="en-US" w:eastAsia="zh-CN"/>
        </w:rPr>
        <w:t xml:space="preserve">温岭市大溪教育基金会筹备组 </w:t>
      </w:r>
      <w:r>
        <w:rPr>
          <w:rFonts w:ascii="_5b8b_4f53" w:hAnsi="_5b8b_4f53" w:cs="宋体"/>
          <w:color w:val="000000"/>
          <w:kern w:val="0"/>
          <w:szCs w:val="21"/>
        </w:rPr>
        <w:t>；</w:t>
      </w:r>
    </w:p>
    <w:p>
      <w:pPr>
        <w:widowControl/>
        <w:shd w:val="clear" w:color="auto" w:fill="FFFFFF"/>
        <w:spacing w:before="150" w:after="150" w:line="380" w:lineRule="exact"/>
        <w:ind w:left="479"/>
        <w:rPr>
          <w:rFonts w:ascii="Verdana" w:hAnsi="Verdana" w:cs="宋体"/>
          <w:color w:val="000000"/>
          <w:kern w:val="0"/>
          <w:szCs w:val="21"/>
        </w:rPr>
      </w:pPr>
      <w:r>
        <w:rPr>
          <w:rFonts w:ascii="_5b8b_4f53" w:hAnsi="_5b8b_4f53" w:cs="宋体"/>
          <w:color w:val="000000"/>
          <w:kern w:val="0"/>
          <w:szCs w:val="21"/>
        </w:rPr>
        <w:t>联系人：</w:t>
      </w:r>
      <w:r>
        <w:rPr>
          <w:rFonts w:hint="eastAsia" w:ascii="_5b8b_4f53" w:hAnsi="_5b8b_4f53" w:cs="宋体"/>
          <w:color w:val="000000"/>
          <w:kern w:val="0"/>
          <w:szCs w:val="21"/>
          <w:u w:val="none"/>
          <w:lang w:val="en-US" w:eastAsia="zh-CN"/>
        </w:rPr>
        <w:t xml:space="preserve">   陈女士 </w:t>
      </w:r>
      <w:r>
        <w:rPr>
          <w:rFonts w:ascii="_5b8b_4f53" w:hAnsi="_5b8b_4f53" w:cs="宋体"/>
          <w:color w:val="000000"/>
          <w:kern w:val="0"/>
          <w:szCs w:val="21"/>
          <w:u w:val="none"/>
        </w:rPr>
        <w:t>  </w:t>
      </w:r>
      <w:r>
        <w:rPr>
          <w:rFonts w:ascii="_5b8b_4f53" w:hAnsi="_5b8b_4f53" w:cs="宋体"/>
          <w:color w:val="000000"/>
          <w:kern w:val="0"/>
          <w:szCs w:val="21"/>
        </w:rPr>
        <w:t>     </w:t>
      </w:r>
      <w:r>
        <w:rPr>
          <w:rFonts w:ascii="_5b8b_4f53" w:hAnsi="_5b8b_4f53" w:cs="宋体"/>
          <w:color w:val="000000"/>
          <w:kern w:val="0"/>
        </w:rPr>
        <w:t> </w:t>
      </w:r>
      <w:r>
        <w:rPr>
          <w:rFonts w:ascii="_5b8b_4f53" w:hAnsi="_5b8b_4f53" w:cs="宋体"/>
          <w:color w:val="000000"/>
          <w:kern w:val="0"/>
          <w:szCs w:val="21"/>
        </w:rPr>
        <w:t>联系电话：</w:t>
      </w:r>
      <w:r>
        <w:rPr>
          <w:rFonts w:hint="eastAsia" w:ascii="_5b8b_4f53" w:hAnsi="_5b8b_4f53" w:cs="宋体"/>
          <w:color w:val="000000"/>
          <w:kern w:val="0"/>
          <w:szCs w:val="21"/>
          <w:u w:val="none"/>
          <w:lang w:val="en-US" w:eastAsia="zh-CN"/>
        </w:rPr>
        <w:t xml:space="preserve"> 17858669702                </w:t>
      </w:r>
    </w:p>
    <w:p>
      <w:pPr>
        <w:widowControl/>
        <w:shd w:val="clear" w:color="auto" w:fill="FFFFFF"/>
        <w:spacing w:before="150" w:after="150" w:line="380" w:lineRule="exact"/>
        <w:ind w:left="479"/>
        <w:rPr>
          <w:rFonts w:ascii="_5b8b_4f53" w:hAnsi="_5b8b_4f53" w:cs="宋体"/>
          <w:color w:val="000000"/>
          <w:kern w:val="0"/>
          <w:szCs w:val="21"/>
        </w:rPr>
      </w:pPr>
      <w:r>
        <w:rPr>
          <w:rFonts w:ascii="_5b8b_4f53" w:hAnsi="_5b8b_4f53" w:cs="宋体"/>
          <w:color w:val="000000"/>
          <w:kern w:val="0"/>
          <w:szCs w:val="21"/>
        </w:rPr>
        <w:t>招标代理机构：</w:t>
      </w:r>
      <w:r>
        <w:rPr>
          <w:rFonts w:hint="eastAsia" w:ascii="_5b8b_4f53" w:hAnsi="_5b8b_4f53" w:cs="宋体"/>
          <w:color w:val="000000"/>
          <w:kern w:val="0"/>
          <w:szCs w:val="21"/>
          <w:lang w:eastAsia="zh-CN"/>
        </w:rPr>
        <w:t>浙江新诚信工程咨询有限公司</w:t>
      </w:r>
      <w:r>
        <w:rPr>
          <w:rFonts w:ascii="_5b8b_4f53" w:hAnsi="_5b8b_4f53" w:cs="宋体"/>
          <w:color w:val="000000"/>
          <w:kern w:val="0"/>
          <w:szCs w:val="21"/>
        </w:rPr>
        <w:t>；</w:t>
      </w:r>
    </w:p>
    <w:p>
      <w:pPr>
        <w:widowControl/>
        <w:shd w:val="clear" w:color="auto" w:fill="FFFFFF"/>
        <w:spacing w:before="150" w:after="150" w:line="380" w:lineRule="exact"/>
        <w:ind w:firstLine="525"/>
        <w:rPr>
          <w:rFonts w:ascii="Verdana" w:hAnsi="Verdana" w:cs="宋体"/>
          <w:color w:val="000000"/>
          <w:kern w:val="0"/>
          <w:szCs w:val="21"/>
        </w:rPr>
      </w:pPr>
      <w:r>
        <w:rPr>
          <w:rFonts w:ascii="_5b8b_4f53" w:hAnsi="_5b8b_4f53" w:cs="宋体"/>
          <w:color w:val="000000"/>
          <w:kern w:val="0"/>
          <w:szCs w:val="21"/>
        </w:rPr>
        <w:t>联系人：</w:t>
      </w:r>
      <w:r>
        <w:rPr>
          <w:rFonts w:hint="eastAsia" w:ascii="_5b8b_4f53" w:hAnsi="_5b8b_4f53" w:cs="宋体"/>
          <w:color w:val="000000"/>
          <w:kern w:val="0"/>
          <w:szCs w:val="21"/>
          <w:lang w:eastAsia="zh-CN"/>
        </w:rPr>
        <w:t>柯光</w:t>
      </w:r>
      <w:r>
        <w:rPr>
          <w:rFonts w:hint="eastAsia" w:ascii="_5b8b_4f53" w:hAnsi="_5b8b_4f53" w:cs="宋体"/>
          <w:color w:val="000000"/>
          <w:kern w:val="0"/>
          <w:szCs w:val="21"/>
        </w:rPr>
        <w:t xml:space="preserve">  </w:t>
      </w:r>
      <w:r>
        <w:rPr>
          <w:rFonts w:ascii="_5b8b_4f53" w:hAnsi="_5b8b_4f53" w:cs="宋体"/>
          <w:color w:val="000000"/>
          <w:kern w:val="0"/>
          <w:szCs w:val="21"/>
        </w:rPr>
        <w:t> </w:t>
      </w:r>
      <w:r>
        <w:rPr>
          <w:rFonts w:ascii="_5b8b_4f53" w:hAnsi="_5b8b_4f53" w:cs="宋体"/>
          <w:color w:val="000000"/>
          <w:kern w:val="0"/>
        </w:rPr>
        <w:t> </w:t>
      </w:r>
      <w:r>
        <w:rPr>
          <w:rFonts w:ascii="_5b8b_4f53" w:hAnsi="_5b8b_4f53" w:cs="宋体"/>
          <w:color w:val="000000"/>
          <w:kern w:val="0"/>
          <w:szCs w:val="21"/>
        </w:rPr>
        <w:t>联系电话：</w:t>
      </w:r>
      <w:r>
        <w:rPr>
          <w:rFonts w:hint="eastAsia" w:ascii="_5b8b_4f53" w:hAnsi="_5b8b_4f53" w:cs="宋体"/>
          <w:color w:val="000000"/>
          <w:kern w:val="0"/>
          <w:szCs w:val="21"/>
          <w:lang w:val="en-US" w:eastAsia="zh-CN"/>
        </w:rPr>
        <w:t>13566672626</w:t>
      </w:r>
      <w:r>
        <w:rPr>
          <w:rFonts w:ascii="_5b8b_4f53" w:hAnsi="_5b8b_4f53" w:cs="宋体"/>
          <w:color w:val="000000"/>
          <w:kern w:val="0"/>
          <w:szCs w:val="21"/>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0" w:lineRule="exact"/>
        <w:ind w:right="0"/>
        <w:textAlignment w:val="auto"/>
        <w:rPr>
          <w:rFonts w:hint="eastAsia" w:ascii="宋体" w:hAnsi="宋体" w:eastAsia="宋体" w:cs="宋体"/>
          <w:b/>
          <w:i w:val="0"/>
          <w:caps w:val="0"/>
          <w:color w:val="333333"/>
          <w:spacing w:val="0"/>
          <w:sz w:val="21"/>
          <w:szCs w:val="21"/>
          <w:shd w:val="clear" w:color="auto" w:fill="FFFFFF"/>
        </w:rPr>
      </w:pPr>
      <w:r>
        <w:rPr>
          <w:rFonts w:hint="eastAsia" w:ascii="_5b8b_4f53" w:hAnsi="_5b8b_4f53" w:cs="宋体"/>
          <w:bCs/>
          <w:color w:val="000000"/>
          <w:kern w:val="0"/>
          <w:sz w:val="21"/>
          <w:szCs w:val="21"/>
          <w:lang w:eastAsia="zh-CN"/>
        </w:rPr>
        <w:t>六</w:t>
      </w:r>
      <w:r>
        <w:rPr>
          <w:rFonts w:ascii="_5b8b_4f53" w:hAnsi="_5b8b_4f53" w:cs="宋体"/>
          <w:bCs/>
          <w:color w:val="000000"/>
          <w:kern w:val="0"/>
          <w:sz w:val="21"/>
          <w:szCs w:val="21"/>
        </w:rPr>
        <w:t>、采购（中标）公告发布媒体：</w:t>
      </w:r>
      <w:r>
        <w:rPr>
          <w:rFonts w:hint="eastAsia" w:ascii="_5b8b_4f53" w:hAnsi="_5b8b_4f53" w:cs="宋体" w:eastAsiaTheme="minorEastAsia"/>
          <w:color w:val="000000"/>
          <w:kern w:val="0"/>
          <w:sz w:val="21"/>
          <w:szCs w:val="21"/>
          <w:lang w:val="en-US" w:eastAsia="zh-CN" w:bidi="ar-SA"/>
        </w:rPr>
        <w:t>本项目在浙江新诚信工程咨询有限公司网站</w:t>
      </w:r>
      <w:r>
        <w:rPr>
          <w:rFonts w:hint="eastAsia"/>
          <w:color w:val="000000"/>
          <w:sz w:val="21"/>
          <w:szCs w:val="21"/>
          <w:u w:val="single"/>
        </w:rPr>
        <w:t>（</w:t>
      </w:r>
      <w:r>
        <w:rPr>
          <w:rFonts w:hint="eastAsia"/>
          <w:color w:val="000000"/>
          <w:sz w:val="21"/>
          <w:szCs w:val="21"/>
          <w:u w:val="single"/>
          <w:lang w:val="en-US" w:eastAsia="zh-CN"/>
        </w:rPr>
        <w:t>www.wlxinchengxin</w:t>
      </w:r>
      <w:r>
        <w:rPr>
          <w:rFonts w:hint="eastAsia"/>
          <w:color w:val="000000"/>
          <w:sz w:val="21"/>
          <w:szCs w:val="21"/>
          <w:u w:val="single"/>
        </w:rPr>
        <w:t>.c</w:t>
      </w:r>
      <w:r>
        <w:rPr>
          <w:rFonts w:hint="eastAsia"/>
          <w:color w:val="000000"/>
          <w:sz w:val="21"/>
          <w:szCs w:val="21"/>
          <w:u w:val="single"/>
          <w:lang w:val="en-US" w:eastAsia="zh-CN"/>
        </w:rPr>
        <w:t>om</w:t>
      </w:r>
      <w:r>
        <w:rPr>
          <w:rFonts w:hint="eastAsia"/>
          <w:color w:val="000000"/>
          <w:sz w:val="21"/>
          <w:szCs w:val="21"/>
          <w:u w:val="single"/>
        </w:rPr>
        <w:t>）</w:t>
      </w:r>
      <w:r>
        <w:rPr>
          <w:rFonts w:hint="eastAsia"/>
          <w:color w:val="000000"/>
          <w:sz w:val="21"/>
          <w:szCs w:val="21"/>
        </w:rPr>
        <w:t>公开发布</w:t>
      </w:r>
      <w:r>
        <w:rPr>
          <w:rFonts w:hint="eastAsia" w:ascii="宋体" w:hAnsi="宋体" w:eastAsia="宋体" w:cs="宋体"/>
          <w:b w:val="0"/>
          <w:i w:val="0"/>
          <w:caps w:val="0"/>
          <w:color w:val="333333"/>
          <w:spacing w:val="0"/>
          <w:sz w:val="21"/>
          <w:szCs w:val="21"/>
          <w:shd w:val="clear" w:color="auto" w:fill="FFFFFF"/>
        </w:rPr>
        <w:t>。</w:t>
      </w:r>
    </w:p>
    <w:p>
      <w:pPr>
        <w:widowControl/>
        <w:shd w:val="clear" w:color="auto" w:fill="FFFFFF"/>
        <w:spacing w:before="150" w:after="150" w:line="380" w:lineRule="exact"/>
        <w:rPr>
          <w:rFonts w:ascii="Verdana" w:hAnsi="Verdana" w:cs="宋体"/>
          <w:color w:val="000000"/>
          <w:kern w:val="0"/>
          <w:szCs w:val="21"/>
          <w:u w:val="single"/>
        </w:rPr>
      </w:pPr>
    </w:p>
    <w:p>
      <w:pPr>
        <w:widowControl/>
        <w:shd w:val="clear" w:color="auto" w:fill="FFFFFF"/>
        <w:spacing w:before="150" w:after="150" w:line="380" w:lineRule="exact"/>
        <w:ind w:right="-252" w:firstLine="420"/>
        <w:rPr>
          <w:rFonts w:ascii="Verdana" w:hAnsi="Verdana" w:cs="宋体"/>
          <w:color w:val="000000"/>
          <w:kern w:val="0"/>
          <w:szCs w:val="21"/>
        </w:rPr>
      </w:pPr>
      <w:r>
        <w:rPr>
          <w:rFonts w:ascii="_5b8b_4f53" w:hAnsi="_5b8b_4f53" w:cs="宋体"/>
          <w:bCs/>
          <w:color w:val="000000"/>
          <w:kern w:val="0"/>
          <w:szCs w:val="21"/>
        </w:rPr>
        <w:t>备注：请贵单位领取本次招标采购文件后，认真阅读各项内容，进行必要的准备工作，按文件的要求详细填写和编制响应文件，并按以上确定的时间、地点准时参加投标。</w:t>
      </w:r>
    </w:p>
    <w:p>
      <w:pPr>
        <w:widowControl/>
        <w:shd w:val="clear" w:color="auto" w:fill="FFFFFF"/>
        <w:spacing w:before="150" w:after="150" w:line="315" w:lineRule="atLeast"/>
        <w:ind w:firstLine="200"/>
        <w:jc w:val="right"/>
        <w:rPr>
          <w:rFonts w:hint="eastAsia" w:ascii="_5b8b_4f53" w:hAnsi="_5b8b_4f53" w:cs="宋体"/>
          <w:bCs/>
          <w:color w:val="000000"/>
          <w:kern w:val="0"/>
        </w:rPr>
      </w:pPr>
      <w:r>
        <w:rPr>
          <w:rFonts w:ascii="_5b8b_4f53" w:hAnsi="_5b8b_4f53" w:cs="宋体"/>
          <w:bCs/>
          <w:color w:val="000000"/>
          <w:kern w:val="0"/>
          <w:szCs w:val="21"/>
        </w:rPr>
        <w:t>                                       </w:t>
      </w:r>
      <w:r>
        <w:rPr>
          <w:rFonts w:ascii="_5b8b_4f53" w:hAnsi="_5b8b_4f53" w:cs="宋体"/>
          <w:bCs/>
          <w:color w:val="000000"/>
          <w:kern w:val="0"/>
        </w:rPr>
        <w:t> </w:t>
      </w:r>
    </w:p>
    <w:p>
      <w:pPr>
        <w:widowControl/>
        <w:shd w:val="clear" w:color="auto" w:fill="FFFFFF"/>
        <w:spacing w:before="150" w:after="150" w:line="315" w:lineRule="atLeast"/>
        <w:ind w:firstLine="200"/>
        <w:jc w:val="right"/>
        <w:rPr>
          <w:rFonts w:hint="eastAsia" w:ascii="_5b8b_4f53" w:hAnsi="_5b8b_4f53" w:cs="宋体"/>
          <w:b/>
          <w:bCs/>
          <w:color w:val="000000"/>
          <w:kern w:val="0"/>
        </w:rPr>
      </w:pPr>
    </w:p>
    <w:p>
      <w:pPr>
        <w:widowControl/>
        <w:shd w:val="clear" w:color="auto" w:fill="FFFFFF"/>
        <w:spacing w:before="150" w:after="150" w:line="315" w:lineRule="atLeast"/>
        <w:ind w:firstLine="200"/>
        <w:jc w:val="center"/>
        <w:rPr>
          <w:rFonts w:ascii="_5b8b_4f53" w:hAnsi="_5b8b_4f53" w:cs="宋体"/>
          <w:color w:val="000000"/>
          <w:kern w:val="0"/>
          <w:szCs w:val="21"/>
        </w:rPr>
      </w:pPr>
      <w:r>
        <w:rPr>
          <w:rFonts w:hint="eastAsia" w:ascii="_5b8b_4f53" w:hAnsi="_5b8b_4f53" w:cs="宋体"/>
          <w:color w:val="000000"/>
          <w:kern w:val="0"/>
          <w:szCs w:val="21"/>
          <w:lang w:val="en-US" w:eastAsia="zh-CN"/>
        </w:rPr>
        <w:t>温岭市大溪教育基金会筹备组</w:t>
      </w:r>
    </w:p>
    <w:p>
      <w:pPr>
        <w:widowControl/>
        <w:shd w:val="clear" w:color="auto" w:fill="FFFFFF"/>
        <w:spacing w:before="150" w:after="150" w:line="315" w:lineRule="atLeast"/>
        <w:ind w:firstLine="200"/>
        <w:jc w:val="center"/>
        <w:rPr>
          <w:rFonts w:hint="eastAsia" w:ascii="_5b8b_4f53" w:hAnsi="_5b8b_4f53" w:cs="宋体"/>
          <w:color w:val="000000"/>
          <w:kern w:val="0"/>
          <w:szCs w:val="21"/>
        </w:rPr>
      </w:pPr>
      <w:r>
        <w:rPr>
          <w:rFonts w:hint="eastAsia" w:ascii="_5b8b_4f53" w:hAnsi="_5b8b_4f53" w:cs="宋体"/>
          <w:color w:val="000000"/>
          <w:kern w:val="0"/>
          <w:szCs w:val="21"/>
          <w:lang w:val="en-US" w:eastAsia="zh-CN"/>
        </w:rPr>
        <w:t>2020</w:t>
      </w:r>
      <w:r>
        <w:rPr>
          <w:rFonts w:ascii="_5b8b_4f53" w:hAnsi="_5b8b_4f53" w:cs="宋体"/>
          <w:color w:val="000000"/>
          <w:kern w:val="0"/>
          <w:szCs w:val="21"/>
        </w:rPr>
        <w:t>年</w:t>
      </w:r>
      <w:r>
        <w:rPr>
          <w:rFonts w:hint="eastAsia" w:ascii="_5b8b_4f53" w:hAnsi="_5b8b_4f53" w:cs="宋体"/>
          <w:color w:val="000000"/>
          <w:kern w:val="0"/>
          <w:szCs w:val="21"/>
          <w:lang w:val="en-US" w:eastAsia="zh-CN"/>
        </w:rPr>
        <w:t>11</w:t>
      </w:r>
      <w:r>
        <w:rPr>
          <w:rFonts w:ascii="_5b8b_4f53" w:hAnsi="_5b8b_4f53" w:cs="宋体"/>
          <w:color w:val="000000"/>
          <w:kern w:val="0"/>
          <w:szCs w:val="21"/>
        </w:rPr>
        <w:t>月</w:t>
      </w:r>
    </w:p>
    <w:p/>
    <w:p>
      <w:pPr>
        <w:widowControl/>
        <w:shd w:val="clear" w:color="auto" w:fill="FFFFFF"/>
        <w:spacing w:before="150" w:after="150" w:line="315" w:lineRule="atLeast"/>
        <w:rPr>
          <w:rFonts w:ascii="_5b8b_4f53" w:hAnsi="_5b8b_4f53" w:eastAsia="宋体" w:cs="宋体"/>
          <w:b/>
          <w:bCs/>
          <w:color w:val="000000"/>
          <w:kern w:val="0"/>
          <w:sz w:val="32"/>
          <w:szCs w:val="32"/>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_5b8b_4f53" w:hAnsi="_5b8b_4f53" w:eastAsia="宋体" w:cs="宋体"/>
          <w:b/>
          <w:bCs/>
          <w:color w:val="000000"/>
          <w:kern w:val="0"/>
          <w:sz w:val="32"/>
          <w:szCs w:val="32"/>
        </w:rPr>
      </w:pP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b/>
          <w:bCs/>
          <w:color w:val="000000"/>
          <w:kern w:val="0"/>
          <w:sz w:val="32"/>
          <w:szCs w:val="32"/>
        </w:rPr>
        <w:t> </w:t>
      </w:r>
      <w:r>
        <w:rPr>
          <w:rFonts w:hint="eastAsia" w:ascii="_5b8b_4f53" w:hAnsi="_5b8b_4f53" w:eastAsia="宋体" w:cs="宋体"/>
          <w:b/>
          <w:bCs/>
          <w:color w:val="000000"/>
          <w:kern w:val="0"/>
          <w:sz w:val="32"/>
          <w:szCs w:val="32"/>
        </w:rPr>
        <w:t xml:space="preserve">                 </w:t>
      </w:r>
      <w:r>
        <w:rPr>
          <w:rFonts w:ascii="_5b8b_4f53" w:hAnsi="_5b8b_4f53" w:eastAsia="宋体" w:cs="宋体"/>
          <w:b/>
          <w:bCs/>
          <w:color w:val="000000"/>
          <w:kern w:val="0"/>
          <w:sz w:val="32"/>
          <w:szCs w:val="32"/>
        </w:rPr>
        <w:t>第二章  </w:t>
      </w:r>
      <w:r>
        <w:rPr>
          <w:rFonts w:ascii="_5b8b_4f53" w:hAnsi="_5b8b_4f53" w:eastAsia="宋体" w:cs="宋体"/>
          <w:b/>
          <w:bCs/>
          <w:color w:val="000000"/>
          <w:kern w:val="0"/>
          <w:sz w:val="32"/>
        </w:rPr>
        <w:t> </w:t>
      </w:r>
      <w:r>
        <w:rPr>
          <w:rFonts w:ascii="_5b8b_4f53" w:hAnsi="_5b8b_4f53" w:eastAsia="宋体" w:cs="宋体"/>
          <w:b/>
          <w:bCs/>
          <w:color w:val="000000"/>
          <w:kern w:val="0"/>
          <w:sz w:val="32"/>
          <w:szCs w:val="32"/>
        </w:rPr>
        <w:t>投标人须知</w:t>
      </w:r>
    </w:p>
    <w:p>
      <w:pPr>
        <w:widowControl/>
        <w:shd w:val="clear" w:color="auto" w:fill="FFFFFF"/>
        <w:spacing w:before="150" w:after="150" w:line="315" w:lineRule="atLeast"/>
        <w:jc w:val="center"/>
        <w:rPr>
          <w:rFonts w:ascii="Verdana" w:hAnsi="Verdana" w:eastAsia="宋体" w:cs="宋体"/>
          <w:color w:val="000000"/>
          <w:kern w:val="0"/>
          <w:szCs w:val="21"/>
        </w:rPr>
      </w:pP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一、说明和释义</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1、说明</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1.1、本招标文件仅适用于</w:t>
      </w:r>
      <w:r>
        <w:rPr>
          <w:rFonts w:hint="eastAsia" w:ascii="_5b8b_4f53" w:hAnsi="_5b8b_4f53" w:eastAsia="宋体" w:cs="宋体"/>
          <w:color w:val="000000"/>
          <w:kern w:val="0"/>
          <w:szCs w:val="21"/>
          <w:u w:val="single"/>
          <w:lang w:val="en-US" w:eastAsia="zh-CN"/>
        </w:rPr>
        <w:t>温岭市大溪教育基金会筹备组</w:t>
      </w:r>
      <w:r>
        <w:rPr>
          <w:rFonts w:ascii="_5b8b_4f53" w:hAnsi="_5b8b_4f53" w:eastAsia="宋体" w:cs="宋体"/>
          <w:color w:val="000000"/>
          <w:kern w:val="0"/>
          <w:szCs w:val="21"/>
        </w:rPr>
        <w:t>组织的招标活动。</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1.2、本次招标活动及因本次招标产生的合同受中国法律制约和保护。</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1.3、本招标文件的解释权属于</w:t>
      </w:r>
      <w:r>
        <w:rPr>
          <w:rFonts w:hint="eastAsia" w:ascii="_5b8b_4f53" w:hAnsi="_5b8b_4f53" w:eastAsia="宋体" w:cs="宋体"/>
          <w:color w:val="000000"/>
          <w:kern w:val="0"/>
          <w:szCs w:val="21"/>
          <w:u w:val="single"/>
          <w:lang w:val="en-US" w:eastAsia="zh-CN"/>
        </w:rPr>
        <w:t xml:space="preserve">  温岭市大溪教育基金会筹备组 。</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2. 词语释义</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2.1、招标人：具体组织实施招标活动的法人。</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2.2、投标人：经认定有资格响应招标，参加投标竞争的法人或其他组织。</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2.3、响应：投标人根据招标人或招标人发布的招标文件，编制投标文件并按规定投标的行为。</w:t>
      </w:r>
    </w:p>
    <w:p>
      <w:pPr>
        <w:widowControl/>
        <w:shd w:val="clear" w:color="auto" w:fill="FFFFFF"/>
        <w:spacing w:before="150" w:after="150" w:line="315" w:lineRule="atLeast"/>
        <w:ind w:right="-252" w:firstLine="420"/>
        <w:jc w:val="left"/>
        <w:rPr>
          <w:rFonts w:ascii="Verdana" w:hAnsi="Verdana" w:eastAsia="宋体" w:cs="宋体"/>
          <w:color w:val="000000"/>
          <w:kern w:val="0"/>
          <w:szCs w:val="21"/>
        </w:rPr>
      </w:pPr>
      <w:r>
        <w:rPr>
          <w:rFonts w:ascii="_5b8b_4f53" w:hAnsi="_5b8b_4f53" w:eastAsia="宋体" w:cs="宋体"/>
          <w:color w:val="000000"/>
          <w:kern w:val="0"/>
          <w:szCs w:val="21"/>
        </w:rPr>
        <w:t>2.4、合同：采供双方根据招标文件和中标的投标文件及中标通知书规定的内容签署的以书面形式所达成的协议，包括所有的附件、附录和构成协议的所有文件。</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2.5、甲方（采购方）：合同中明确规定的实际购买货物和服务的法人或其他组织和自然人。</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2.6、乙方（供应商）：合同中规定的向采购方提供货物和服务的法人或其他组织和自然人。</w:t>
      </w:r>
    </w:p>
    <w:p>
      <w:pPr>
        <w:widowControl/>
        <w:shd w:val="clear" w:color="auto" w:fill="FFFFFF"/>
        <w:spacing w:before="150" w:after="150" w:line="315" w:lineRule="atLeast"/>
        <w:ind w:right="-252" w:firstLine="420"/>
        <w:jc w:val="left"/>
        <w:rPr>
          <w:rFonts w:ascii="Verdana" w:hAnsi="Verdana" w:eastAsia="宋体" w:cs="宋体"/>
          <w:color w:val="000000"/>
          <w:kern w:val="0"/>
          <w:szCs w:val="21"/>
        </w:rPr>
      </w:pPr>
      <w:r>
        <w:rPr>
          <w:rFonts w:ascii="_5b8b_4f53" w:hAnsi="_5b8b_4f53" w:eastAsia="宋体" w:cs="宋体"/>
          <w:color w:val="000000"/>
          <w:kern w:val="0"/>
          <w:szCs w:val="21"/>
        </w:rPr>
        <w:t>2.7、伴随服务：根据合同规定乙方应承担的与提供货物和服务有关的辅助服务，比如运输、保险、安装、调试、提供技术援助、培训、配合措施、维修响应及合同中规定乙方应承担的其它义务。</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2.8、知识产权：指专利权、商标权、著作权等无形资产专有权的统称。</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2.9、适用范围：本招标文件仅适用于</w:t>
      </w:r>
      <w:r>
        <w:rPr>
          <w:rFonts w:hint="eastAsia" w:ascii="_5b8b_4f53" w:hAnsi="_5b8b_4f53" w:cs="宋体"/>
          <w:color w:val="000000"/>
          <w:kern w:val="0"/>
          <w:szCs w:val="21"/>
          <w:u w:val="single"/>
          <w:lang w:val="en-US" w:eastAsia="zh-CN"/>
        </w:rPr>
        <w:t xml:space="preserve"> </w:t>
      </w:r>
      <w:r>
        <w:rPr>
          <w:rFonts w:hint="eastAsia" w:ascii="宋体" w:hAnsi="宋体" w:eastAsia="宋体" w:cs="宋体"/>
          <w:kern w:val="0"/>
          <w:sz w:val="21"/>
          <w:szCs w:val="21"/>
          <w:u w:val="single"/>
          <w:lang w:val="en-US" w:eastAsia="zh-CN"/>
        </w:rPr>
        <w:t>教育基金会</w:t>
      </w:r>
      <w:r>
        <w:rPr>
          <w:rFonts w:ascii="_5b8b_4f53" w:hAnsi="_5b8b_4f53" w:eastAsia="宋体" w:cs="宋体"/>
          <w:color w:val="000000"/>
          <w:kern w:val="0"/>
          <w:szCs w:val="21"/>
        </w:rPr>
        <w:t>的招标。</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2.10、不可抗力：不能预见、不能避免并且不能克服的客观情况。</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二、投标人</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1、合格投标人的范围</w:t>
      </w:r>
    </w:p>
    <w:p>
      <w:pPr>
        <w:widowControl/>
        <w:shd w:val="clear" w:color="auto" w:fill="FFFFFF"/>
        <w:spacing w:before="150" w:after="150" w:line="315" w:lineRule="atLeast"/>
        <w:jc w:val="left"/>
        <w:rPr>
          <w:rFonts w:hint="eastAsia" w:ascii="_5b8b_4f53" w:hAnsi="_5b8b_4f53" w:cs="宋体"/>
          <w:b/>
          <w:bCs/>
          <w:color w:val="000000"/>
          <w:kern w:val="0"/>
          <w:szCs w:val="21"/>
        </w:rPr>
      </w:pPr>
      <w:r>
        <w:rPr>
          <w:rFonts w:ascii="_5b8b_4f53" w:hAnsi="_5b8b_4f53" w:eastAsia="宋体" w:cs="宋体"/>
          <w:b/>
          <w:bCs/>
          <w:color w:val="000000"/>
          <w:kern w:val="0"/>
          <w:szCs w:val="21"/>
        </w:rPr>
        <w:t>  </w:t>
      </w:r>
      <w:r>
        <w:rPr>
          <w:rFonts w:hint="eastAsia" w:ascii="_5b8b_4f53" w:hAnsi="_5b8b_4f53" w:eastAsia="宋体" w:cs="宋体"/>
          <w:b/>
          <w:bCs/>
          <w:color w:val="000000"/>
          <w:kern w:val="0"/>
          <w:szCs w:val="21"/>
        </w:rPr>
        <w:t xml:space="preserve">   </w:t>
      </w:r>
      <w:r>
        <w:rPr>
          <w:rFonts w:ascii="_5b8b_4f53" w:hAnsi="_5b8b_4f53" w:eastAsia="宋体" w:cs="宋体"/>
          <w:b/>
          <w:bCs/>
          <w:color w:val="000000"/>
          <w:kern w:val="0"/>
        </w:rPr>
        <w:t> </w:t>
      </w:r>
      <w:r>
        <w:rPr>
          <w:rFonts w:hint="eastAsia" w:ascii="_5b8b_4f53" w:hAnsi="_5b8b_4f53" w:cs="宋体"/>
          <w:b/>
          <w:bCs/>
          <w:color w:val="000000"/>
          <w:kern w:val="0"/>
          <w:szCs w:val="21"/>
        </w:rPr>
        <w:t>在中华人民共和国境内依法设立的国有商业银行、股份制商业银行、邮政储蓄银行、城市商业银行、农村信用合作联社、农村商业银行、农村合作银行及政策性银行。</w:t>
      </w:r>
    </w:p>
    <w:p>
      <w:pPr>
        <w:widowControl/>
        <w:shd w:val="clear" w:color="auto" w:fill="FFFFFF"/>
        <w:spacing w:before="150" w:after="150" w:line="315" w:lineRule="atLeast"/>
        <w:jc w:val="left"/>
        <w:rPr>
          <w:rFonts w:hint="eastAsia" w:ascii="_5b8b_4f53" w:hAnsi="_5b8b_4f53" w:cs="宋体"/>
          <w:b/>
          <w:bCs/>
          <w:color w:val="000000"/>
          <w:kern w:val="0"/>
          <w:szCs w:val="21"/>
        </w:rPr>
      </w:pPr>
      <w:r>
        <w:rPr>
          <w:rFonts w:hint="eastAsia" w:ascii="_5b8b_4f53" w:hAnsi="_5b8b_4f53" w:cs="宋体"/>
          <w:b/>
          <w:bCs/>
          <w:color w:val="000000"/>
          <w:kern w:val="0"/>
          <w:szCs w:val="21"/>
        </w:rPr>
        <w:t>参与投标的银行应符合以下条件：</w:t>
      </w:r>
    </w:p>
    <w:p>
      <w:pPr>
        <w:widowControl/>
        <w:shd w:val="clear" w:color="auto" w:fill="FFFFFF"/>
        <w:spacing w:before="150" w:after="150" w:line="315" w:lineRule="atLeast"/>
        <w:jc w:val="left"/>
        <w:rPr>
          <w:rFonts w:ascii="Verdana" w:hAnsi="Verdana" w:cs="宋体"/>
          <w:color w:val="000000"/>
          <w:kern w:val="0"/>
          <w:szCs w:val="21"/>
        </w:rPr>
      </w:pPr>
      <w:r>
        <w:rPr>
          <w:rFonts w:hint="eastAsia" w:ascii="Verdana" w:hAnsi="Verdana" w:cs="宋体"/>
          <w:color w:val="000000"/>
          <w:kern w:val="0"/>
          <w:szCs w:val="21"/>
          <w:lang w:val="en-US" w:eastAsia="zh-CN"/>
        </w:rPr>
        <w:t>A</w:t>
      </w:r>
      <w:r>
        <w:rPr>
          <w:rFonts w:hint="eastAsia" w:ascii="Verdana" w:hAnsi="Verdana" w:cs="宋体"/>
          <w:color w:val="000000"/>
          <w:kern w:val="0"/>
          <w:szCs w:val="21"/>
        </w:rPr>
        <w:t>监管评级达到一定标准，人民银行上年度综合评价B级以上，银监部门上年度监管评级2级以上；</w:t>
      </w:r>
    </w:p>
    <w:p>
      <w:pPr>
        <w:widowControl/>
        <w:shd w:val="clear" w:color="auto" w:fill="FFFFFF"/>
        <w:spacing w:before="150" w:after="150" w:line="315" w:lineRule="atLeast"/>
        <w:jc w:val="left"/>
        <w:rPr>
          <w:rFonts w:ascii="Verdana" w:hAnsi="Verdana" w:cs="宋体"/>
          <w:color w:val="000000"/>
          <w:kern w:val="0"/>
          <w:szCs w:val="21"/>
        </w:rPr>
      </w:pPr>
      <w:r>
        <w:rPr>
          <w:rFonts w:hint="eastAsia" w:ascii="Verdana" w:hAnsi="Verdana" w:cs="宋体"/>
          <w:color w:val="000000"/>
          <w:kern w:val="0"/>
          <w:szCs w:val="21"/>
          <w:lang w:val="en-US" w:eastAsia="zh-CN"/>
        </w:rPr>
        <w:t>B</w:t>
      </w:r>
      <w:r>
        <w:rPr>
          <w:rFonts w:hint="eastAsia" w:ascii="Verdana" w:hAnsi="Verdana" w:cs="宋体"/>
          <w:color w:val="000000"/>
          <w:kern w:val="0"/>
          <w:szCs w:val="21"/>
        </w:rPr>
        <w:t>竞标银行在市本级既有分行又有支行的，只能选派一家银行参与竞争。</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2、投标委托</w:t>
      </w:r>
    </w:p>
    <w:p>
      <w:pPr>
        <w:widowControl/>
        <w:shd w:val="clear" w:color="auto" w:fill="FFFFFF"/>
        <w:spacing w:before="150" w:after="150" w:line="315" w:lineRule="atLeast"/>
        <w:ind w:firstLine="420"/>
        <w:rPr>
          <w:rFonts w:ascii="Verdana" w:hAnsi="Verdana" w:eastAsia="宋体" w:cs="宋体"/>
          <w:kern w:val="0"/>
          <w:szCs w:val="21"/>
        </w:rPr>
      </w:pPr>
      <w:r>
        <w:rPr>
          <w:rFonts w:ascii="_5b8b_4f53" w:hAnsi="_5b8b_4f53" w:eastAsia="宋体" w:cs="宋体"/>
          <w:color w:val="000000"/>
          <w:kern w:val="0"/>
          <w:szCs w:val="21"/>
        </w:rPr>
        <w:t>如投标人代表不是法定代表人（负责人），须持有《法定代表人（负责人）授权委托书》（格式</w:t>
      </w:r>
      <w:r>
        <w:rPr>
          <w:rFonts w:ascii="_5b8b_4f53" w:hAnsi="_5b8b_4f53" w:eastAsia="宋体" w:cs="宋体"/>
          <w:kern w:val="0"/>
          <w:szCs w:val="21"/>
        </w:rPr>
        <w:t>见附件）。</w:t>
      </w:r>
    </w:p>
    <w:p>
      <w:pPr>
        <w:widowControl/>
        <w:shd w:val="clear" w:color="auto" w:fill="FFFFFF"/>
        <w:spacing w:before="150" w:after="150" w:line="315" w:lineRule="atLeast"/>
        <w:ind w:firstLine="412"/>
        <w:rPr>
          <w:rFonts w:ascii="Verdana" w:hAnsi="Verdana" w:eastAsia="宋体" w:cs="宋体"/>
          <w:kern w:val="0"/>
          <w:szCs w:val="21"/>
        </w:rPr>
      </w:pPr>
      <w:r>
        <w:rPr>
          <w:rFonts w:ascii="_5b8b_4f53" w:hAnsi="_5b8b_4f53" w:eastAsia="宋体" w:cs="宋体"/>
          <w:b/>
          <w:bCs/>
          <w:kern w:val="0"/>
          <w:szCs w:val="21"/>
        </w:rPr>
        <w:t>3、投标费用</w:t>
      </w:r>
    </w:p>
    <w:p>
      <w:pPr>
        <w:widowControl/>
        <w:shd w:val="clear" w:color="auto" w:fill="FFFFFF"/>
        <w:spacing w:before="150" w:after="150" w:line="315" w:lineRule="atLeast"/>
        <w:ind w:firstLine="420"/>
        <w:rPr>
          <w:rFonts w:ascii="_5b8b_4f53" w:hAnsi="_5b8b_4f53" w:eastAsia="宋体" w:cs="宋体"/>
          <w:kern w:val="0"/>
          <w:szCs w:val="21"/>
        </w:rPr>
      </w:pPr>
      <w:r>
        <w:rPr>
          <w:rFonts w:hint="eastAsia" w:ascii="_5b8b_4f53" w:hAnsi="_5b8b_4f53" w:eastAsia="宋体" w:cs="宋体"/>
          <w:kern w:val="0"/>
          <w:szCs w:val="21"/>
          <w:lang w:val="en-US" w:eastAsia="zh-CN"/>
        </w:rPr>
        <w:t>3.1</w:t>
      </w:r>
      <w:r>
        <w:rPr>
          <w:rFonts w:ascii="_5b8b_4f53" w:hAnsi="_5b8b_4f53" w:eastAsia="宋体" w:cs="宋体"/>
          <w:kern w:val="0"/>
          <w:szCs w:val="21"/>
        </w:rPr>
        <w:t>无论投标过程中的做法和结果如何，投标人自行承担所有与参加投标有关的全部费用。</w:t>
      </w:r>
    </w:p>
    <w:p>
      <w:pPr>
        <w:pStyle w:val="2"/>
        <w:ind w:firstLine="420" w:firstLineChars="200"/>
        <w:rPr>
          <w:rFonts w:hint="default" w:eastAsia="宋体"/>
          <w:sz w:val="21"/>
          <w:szCs w:val="21"/>
          <w:lang w:val="en-US" w:eastAsia="zh-CN"/>
        </w:rPr>
      </w:pPr>
      <w:r>
        <w:rPr>
          <w:rFonts w:hint="eastAsia"/>
          <w:sz w:val="21"/>
          <w:szCs w:val="21"/>
          <w:lang w:val="en-US" w:eastAsia="zh-CN"/>
        </w:rPr>
        <w:t>3.2本项目服务招标费用为16000元，由中标单位支付，在签发中标通知书时支付。</w:t>
      </w:r>
    </w:p>
    <w:p>
      <w:pPr>
        <w:widowControl/>
        <w:shd w:val="clear" w:color="auto" w:fill="FFFFFF"/>
        <w:spacing w:before="150" w:after="150" w:line="315" w:lineRule="atLeast"/>
        <w:ind w:firstLine="412"/>
        <w:rPr>
          <w:rFonts w:ascii="Verdana" w:hAnsi="Verdana" w:eastAsia="宋体" w:cs="宋体"/>
          <w:kern w:val="0"/>
          <w:szCs w:val="21"/>
        </w:rPr>
      </w:pPr>
      <w:r>
        <w:rPr>
          <w:rFonts w:ascii="_5b8b_4f53" w:hAnsi="_5b8b_4f53" w:eastAsia="宋体" w:cs="宋体"/>
          <w:b/>
          <w:bCs/>
          <w:kern w:val="0"/>
          <w:szCs w:val="21"/>
        </w:rPr>
        <w:t>4、本项目不接受联合投标。</w:t>
      </w:r>
      <w:bookmarkStart w:id="1" w:name="_GoBack"/>
      <w:bookmarkEnd w:id="1"/>
    </w:p>
    <w:p>
      <w:pPr>
        <w:widowControl/>
        <w:shd w:val="clear" w:color="auto" w:fill="FFFFFF"/>
        <w:spacing w:before="150" w:after="150" w:line="315" w:lineRule="atLeast"/>
        <w:ind w:firstLine="412"/>
        <w:rPr>
          <w:rFonts w:ascii="Verdana" w:hAnsi="Verdana" w:eastAsia="宋体" w:cs="宋体"/>
          <w:kern w:val="0"/>
          <w:szCs w:val="21"/>
        </w:rPr>
      </w:pPr>
      <w:r>
        <w:rPr>
          <w:rFonts w:ascii="_5b8b_4f53" w:hAnsi="_5b8b_4f53" w:eastAsia="宋体" w:cs="宋体"/>
          <w:b/>
          <w:bCs/>
          <w:kern w:val="0"/>
          <w:szCs w:val="21"/>
        </w:rPr>
        <w:t>三、招标文件的说明</w:t>
      </w:r>
    </w:p>
    <w:p>
      <w:pPr>
        <w:widowControl/>
        <w:shd w:val="clear" w:color="auto" w:fill="FFFFFF"/>
        <w:spacing w:before="150" w:after="150" w:line="315" w:lineRule="atLeast"/>
        <w:ind w:firstLine="412"/>
        <w:rPr>
          <w:rFonts w:ascii="Verdana" w:hAnsi="Verdana" w:eastAsia="宋体" w:cs="宋体"/>
          <w:kern w:val="0"/>
          <w:szCs w:val="21"/>
        </w:rPr>
      </w:pPr>
      <w:r>
        <w:rPr>
          <w:rFonts w:ascii="_5b8b_4f53" w:hAnsi="_5b8b_4f53" w:eastAsia="宋体" w:cs="宋体"/>
          <w:b/>
          <w:bCs/>
          <w:kern w:val="0"/>
          <w:szCs w:val="21"/>
        </w:rPr>
        <w:t>1、招标文件</w:t>
      </w:r>
    </w:p>
    <w:p>
      <w:pPr>
        <w:widowControl/>
        <w:shd w:val="clear" w:color="auto" w:fill="FFFFFF"/>
        <w:spacing w:before="150" w:after="150" w:line="315" w:lineRule="atLeast"/>
        <w:ind w:right="-252" w:firstLine="420"/>
        <w:rPr>
          <w:rFonts w:ascii="Verdana" w:hAnsi="Verdana" w:eastAsia="宋体" w:cs="宋体"/>
          <w:kern w:val="0"/>
          <w:szCs w:val="21"/>
        </w:rPr>
      </w:pPr>
      <w:r>
        <w:rPr>
          <w:rFonts w:ascii="_5b8b_4f53" w:hAnsi="_5b8b_4f53" w:eastAsia="宋体" w:cs="宋体"/>
          <w:kern w:val="0"/>
          <w:szCs w:val="21"/>
        </w:rPr>
        <w:t>招标文件由招标文件总目录所列内容组成。投标人应详细阅读招标文件的全部内容。不按招标文件的要求提供的投标文件和资料，可能导致投标被拒绝。</w:t>
      </w:r>
    </w:p>
    <w:p>
      <w:pPr>
        <w:widowControl/>
        <w:shd w:val="clear" w:color="auto" w:fill="FFFFFF"/>
        <w:spacing w:before="150" w:after="150" w:line="315" w:lineRule="atLeast"/>
        <w:ind w:firstLine="412"/>
        <w:rPr>
          <w:rFonts w:ascii="Verdana" w:hAnsi="Verdana" w:eastAsia="宋体" w:cs="宋体"/>
          <w:kern w:val="0"/>
          <w:szCs w:val="21"/>
        </w:rPr>
      </w:pPr>
      <w:r>
        <w:rPr>
          <w:rFonts w:ascii="_5b8b_4f53" w:hAnsi="_5b8b_4f53" w:eastAsia="宋体" w:cs="宋体"/>
          <w:b/>
          <w:bCs/>
          <w:kern w:val="0"/>
          <w:szCs w:val="21"/>
        </w:rPr>
        <w:t>2、招标文件的澄清</w:t>
      </w:r>
    </w:p>
    <w:p>
      <w:pPr>
        <w:widowControl/>
        <w:shd w:val="clear" w:color="auto" w:fill="FFFFFF"/>
        <w:spacing w:before="150" w:after="150" w:line="315" w:lineRule="atLeast"/>
        <w:ind w:right="-252" w:firstLine="420"/>
        <w:jc w:val="left"/>
        <w:rPr>
          <w:rFonts w:ascii="Verdana" w:hAnsi="Verdana" w:eastAsia="宋体" w:cs="宋体"/>
          <w:kern w:val="0"/>
          <w:szCs w:val="21"/>
        </w:rPr>
      </w:pPr>
      <w:r>
        <w:rPr>
          <w:rFonts w:ascii="_5b8b_4f53" w:hAnsi="_5b8b_4f53" w:eastAsia="宋体" w:cs="宋体"/>
          <w:kern w:val="0"/>
          <w:szCs w:val="21"/>
        </w:rPr>
        <w:t>2.1、投标人在收到招标文件后，若有问题需要澄清，应于收到招标文件后以书面形式向招标人提出，招标人将以书面形式或投标答疑会的方式予以解答（包括对询问的解释，但不说明来源），答复将通知相关的投标人。</w:t>
      </w:r>
    </w:p>
    <w:p>
      <w:pPr>
        <w:widowControl/>
        <w:shd w:val="clear" w:color="auto" w:fill="FFFFFF"/>
        <w:spacing w:before="150" w:after="150" w:line="315" w:lineRule="atLeast"/>
        <w:ind w:right="-252" w:firstLine="420"/>
        <w:rPr>
          <w:rFonts w:ascii="Verdana" w:hAnsi="Verdana" w:eastAsia="宋体" w:cs="宋体"/>
          <w:kern w:val="0"/>
          <w:szCs w:val="21"/>
        </w:rPr>
      </w:pPr>
      <w:r>
        <w:rPr>
          <w:rFonts w:ascii="_5b8b_4f53" w:hAnsi="_5b8b_4f53" w:eastAsia="宋体" w:cs="宋体"/>
          <w:kern w:val="0"/>
          <w:szCs w:val="21"/>
        </w:rPr>
        <w:t>2.2、投标人的询问通知不得迟于投标截止日前</w:t>
      </w:r>
      <w:r>
        <w:rPr>
          <w:rFonts w:hint="eastAsia" w:ascii="_5b8b_4f53" w:hAnsi="_5b8b_4f53" w:eastAsia="宋体" w:cs="宋体"/>
          <w:kern w:val="0"/>
          <w:szCs w:val="21"/>
        </w:rPr>
        <w:t>3</w:t>
      </w:r>
      <w:r>
        <w:rPr>
          <w:rFonts w:ascii="_5b8b_4f53" w:hAnsi="_5b8b_4f53" w:eastAsia="宋体" w:cs="宋体"/>
          <w:kern w:val="0"/>
          <w:szCs w:val="21"/>
        </w:rPr>
        <w:t>天使招标人收到，如有投标答疑会，应不得迟于投标答疑会前使招标人收到。</w:t>
      </w:r>
    </w:p>
    <w:p>
      <w:pPr>
        <w:widowControl/>
        <w:shd w:val="clear" w:color="auto" w:fill="FFFFFF"/>
        <w:spacing w:before="150" w:after="150" w:line="315" w:lineRule="atLeast"/>
        <w:ind w:firstLine="412"/>
        <w:rPr>
          <w:rFonts w:ascii="Verdana" w:hAnsi="Verdana" w:eastAsia="宋体" w:cs="宋体"/>
          <w:kern w:val="0"/>
          <w:szCs w:val="21"/>
        </w:rPr>
      </w:pPr>
      <w:r>
        <w:rPr>
          <w:rFonts w:ascii="_5b8b_4f53" w:hAnsi="_5b8b_4f53" w:eastAsia="宋体" w:cs="宋体"/>
          <w:b/>
          <w:bCs/>
          <w:kern w:val="0"/>
          <w:szCs w:val="21"/>
        </w:rPr>
        <w:t>3、招标文件的修改</w:t>
      </w:r>
    </w:p>
    <w:p>
      <w:pPr>
        <w:widowControl/>
        <w:shd w:val="clear" w:color="auto" w:fill="FFFFFF"/>
        <w:spacing w:before="150" w:after="150" w:line="315" w:lineRule="atLeast"/>
        <w:ind w:right="-252" w:firstLine="420"/>
        <w:rPr>
          <w:rFonts w:ascii="Verdana" w:hAnsi="Verdana" w:eastAsia="宋体" w:cs="宋体"/>
          <w:kern w:val="0"/>
          <w:szCs w:val="21"/>
        </w:rPr>
      </w:pPr>
      <w:r>
        <w:rPr>
          <w:rFonts w:ascii="_5b8b_4f53" w:hAnsi="_5b8b_4f53" w:eastAsia="宋体" w:cs="宋体"/>
          <w:kern w:val="0"/>
          <w:szCs w:val="21"/>
        </w:rPr>
        <w:t>3.1、在投标截止时间</w:t>
      </w:r>
      <w:r>
        <w:rPr>
          <w:rFonts w:hint="eastAsia" w:ascii="_5b8b_4f53" w:hAnsi="_5b8b_4f53" w:eastAsia="宋体" w:cs="宋体"/>
          <w:kern w:val="0"/>
          <w:szCs w:val="21"/>
        </w:rPr>
        <w:t>3日</w:t>
      </w:r>
      <w:r>
        <w:rPr>
          <w:rFonts w:ascii="_5b8b_4f53" w:hAnsi="_5b8b_4f53" w:eastAsia="宋体" w:cs="宋体"/>
          <w:kern w:val="0"/>
          <w:szCs w:val="21"/>
        </w:rPr>
        <w:t>前，招标人无论出于自己的考虑，还是出于对投标人提问的澄清，均可对招标文件用补充文件的方式进行修改。</w:t>
      </w:r>
    </w:p>
    <w:p>
      <w:pPr>
        <w:widowControl/>
        <w:shd w:val="clear" w:color="auto" w:fill="FFFFFF"/>
        <w:spacing w:before="150" w:after="150" w:line="315" w:lineRule="atLeast"/>
        <w:ind w:right="-252" w:firstLine="420"/>
        <w:rPr>
          <w:rFonts w:ascii="Verdana" w:hAnsi="Verdana" w:eastAsia="宋体" w:cs="宋体"/>
          <w:kern w:val="0"/>
          <w:szCs w:val="21"/>
        </w:rPr>
      </w:pPr>
      <w:r>
        <w:rPr>
          <w:rFonts w:ascii="_5b8b_4f53" w:hAnsi="_5b8b_4f53" w:eastAsia="宋体" w:cs="宋体"/>
          <w:kern w:val="0"/>
          <w:szCs w:val="21"/>
        </w:rPr>
        <w:t>3.2、招标人对招标文件的修改，将以电话形式通知已购买招标文件的每一投标人。补充文件将作为招标文件的组成部分，对所有投标人有约束力。</w:t>
      </w:r>
    </w:p>
    <w:p>
      <w:pPr>
        <w:widowControl/>
        <w:shd w:val="clear" w:color="auto" w:fill="FFFFFF"/>
        <w:spacing w:before="150" w:after="150" w:line="315" w:lineRule="atLeast"/>
        <w:ind w:right="-252" w:firstLine="420"/>
        <w:rPr>
          <w:rFonts w:ascii="Verdana" w:hAnsi="Verdana" w:eastAsia="宋体" w:cs="宋体"/>
          <w:kern w:val="0"/>
          <w:szCs w:val="21"/>
        </w:rPr>
      </w:pPr>
      <w:r>
        <w:rPr>
          <w:rFonts w:ascii="_5b8b_4f53" w:hAnsi="_5b8b_4f53" w:eastAsia="宋体" w:cs="宋体"/>
          <w:kern w:val="0"/>
          <w:szCs w:val="21"/>
        </w:rPr>
        <w:t>3.3、为使投标人有足够的时间按招标文件的修改要求考虑修正投标文件，或出于其他原因，招标人可酌情推迟截止日期和开标日期，并予以公布。</w:t>
      </w:r>
    </w:p>
    <w:p>
      <w:pPr>
        <w:widowControl/>
        <w:shd w:val="clear" w:color="auto" w:fill="FFFFFF"/>
        <w:spacing w:before="150" w:after="150" w:line="315" w:lineRule="atLeast"/>
        <w:ind w:firstLine="412"/>
        <w:rPr>
          <w:rFonts w:ascii="Verdana" w:hAnsi="Verdana" w:eastAsia="宋体" w:cs="宋体"/>
          <w:kern w:val="0"/>
          <w:szCs w:val="21"/>
        </w:rPr>
      </w:pPr>
      <w:r>
        <w:rPr>
          <w:rFonts w:ascii="_5b8b_4f53" w:hAnsi="_5b8b_4f53" w:eastAsia="宋体" w:cs="宋体"/>
          <w:b/>
          <w:bCs/>
          <w:kern w:val="0"/>
          <w:szCs w:val="21"/>
        </w:rPr>
        <w:t>4、投标答疑会</w:t>
      </w:r>
    </w:p>
    <w:p>
      <w:pPr>
        <w:widowControl/>
        <w:shd w:val="clear" w:color="auto" w:fill="FFFFFF"/>
        <w:spacing w:before="150" w:after="150" w:line="315" w:lineRule="atLeast"/>
        <w:ind w:right="-252" w:firstLine="420"/>
        <w:rPr>
          <w:rFonts w:ascii="Verdana" w:hAnsi="Verdana" w:eastAsia="宋体" w:cs="宋体"/>
          <w:kern w:val="0"/>
          <w:szCs w:val="21"/>
        </w:rPr>
      </w:pPr>
      <w:r>
        <w:rPr>
          <w:rFonts w:ascii="_5b8b_4f53" w:hAnsi="_5b8b_4f53" w:eastAsia="宋体" w:cs="宋体"/>
          <w:kern w:val="0"/>
          <w:szCs w:val="21"/>
        </w:rPr>
        <w:t>4.1、投标人认为本招标文件含有标明特定的供应者、含有倾向性或排斥潜在投标人的条款而使自己的权益受到损害的，应于收到招标文件后</w:t>
      </w:r>
      <w:r>
        <w:rPr>
          <w:rFonts w:hint="eastAsia" w:ascii="_5b8b_4f53" w:hAnsi="_5b8b_4f53" w:eastAsia="宋体" w:cs="宋体"/>
          <w:kern w:val="0"/>
          <w:szCs w:val="21"/>
          <w:u w:val="single"/>
        </w:rPr>
        <w:t>2</w:t>
      </w:r>
      <w:r>
        <w:rPr>
          <w:rFonts w:ascii="_5b8b_4f53" w:hAnsi="_5b8b_4f53" w:eastAsia="宋体" w:cs="宋体"/>
          <w:kern w:val="0"/>
          <w:szCs w:val="21"/>
        </w:rPr>
        <w:t>个工作日内，以书面形式向招标人或代理机构提出质疑</w:t>
      </w:r>
      <w:r>
        <w:rPr>
          <w:rFonts w:ascii="_5b8b_4f53" w:hAnsi="_5b8b_4f53" w:eastAsia="宋体" w:cs="宋体"/>
          <w:b/>
          <w:bCs/>
          <w:kern w:val="0"/>
          <w:szCs w:val="21"/>
        </w:rPr>
        <w:t>。</w:t>
      </w:r>
      <w:r>
        <w:rPr>
          <w:rFonts w:ascii="_5b8b_4f53" w:hAnsi="_5b8b_4f53" w:eastAsia="宋体" w:cs="宋体"/>
          <w:kern w:val="0"/>
          <w:szCs w:val="21"/>
        </w:rPr>
        <w:t>招标人应当在收到书面质疑后</w:t>
      </w:r>
      <w:r>
        <w:rPr>
          <w:rFonts w:hint="eastAsia" w:ascii="_5b8b_4f53" w:hAnsi="_5b8b_4f53" w:eastAsia="宋体" w:cs="宋体"/>
          <w:kern w:val="0"/>
          <w:szCs w:val="21"/>
          <w:u w:val="single"/>
        </w:rPr>
        <w:t>3</w:t>
      </w:r>
      <w:r>
        <w:rPr>
          <w:rFonts w:ascii="_5b8b_4f53" w:hAnsi="_5b8b_4f53" w:eastAsia="宋体" w:cs="宋体"/>
          <w:kern w:val="0"/>
          <w:szCs w:val="21"/>
        </w:rPr>
        <w:t>个工作日内做出答复，并通知所有已经购买标书的投标人。</w:t>
      </w:r>
    </w:p>
    <w:p>
      <w:pPr>
        <w:widowControl/>
        <w:shd w:val="clear" w:color="auto" w:fill="FFFFFF"/>
        <w:spacing w:before="150" w:after="150" w:line="315" w:lineRule="atLeast"/>
        <w:ind w:firstLine="315"/>
        <w:rPr>
          <w:rFonts w:ascii="Verdana" w:hAnsi="Verdana" w:eastAsia="宋体" w:cs="宋体"/>
          <w:kern w:val="0"/>
          <w:szCs w:val="21"/>
        </w:rPr>
      </w:pPr>
      <w:r>
        <w:rPr>
          <w:rFonts w:ascii="_5b8b_4f53" w:hAnsi="_5b8b_4f53" w:eastAsia="宋体" w:cs="宋体"/>
          <w:kern w:val="0"/>
          <w:szCs w:val="21"/>
        </w:rPr>
        <w:t>4.2、投标人应派代表按照规定的时间地点出席投标答疑会。</w:t>
      </w:r>
    </w:p>
    <w:p>
      <w:pPr>
        <w:widowControl/>
        <w:shd w:val="clear" w:color="auto" w:fill="FFFFFF"/>
        <w:spacing w:before="150" w:after="150" w:line="315" w:lineRule="atLeast"/>
        <w:ind w:firstLine="315"/>
        <w:rPr>
          <w:rFonts w:ascii="Verdana" w:hAnsi="Verdana" w:eastAsia="宋体" w:cs="宋体"/>
          <w:kern w:val="0"/>
          <w:szCs w:val="21"/>
        </w:rPr>
      </w:pPr>
      <w:r>
        <w:rPr>
          <w:rFonts w:ascii="_5b8b_4f53" w:hAnsi="_5b8b_4f53" w:eastAsia="宋体" w:cs="宋体"/>
          <w:kern w:val="0"/>
          <w:szCs w:val="21"/>
        </w:rPr>
        <w:t>4.3、勘察现场。</w:t>
      </w:r>
    </w:p>
    <w:p>
      <w:pPr>
        <w:widowControl/>
        <w:shd w:val="clear" w:color="auto" w:fill="FFFFFF"/>
        <w:spacing w:before="150" w:after="150" w:line="315" w:lineRule="atLeast"/>
        <w:ind w:right="-252"/>
        <w:jc w:val="left"/>
        <w:rPr>
          <w:rFonts w:ascii="Verdana" w:hAnsi="Verdana" w:eastAsia="宋体" w:cs="宋体"/>
          <w:kern w:val="0"/>
          <w:szCs w:val="21"/>
        </w:rPr>
      </w:pPr>
      <w:r>
        <w:rPr>
          <w:rFonts w:ascii="_5b8b_4f53" w:hAnsi="_5b8b_4f53" w:eastAsia="宋体" w:cs="宋体"/>
          <w:kern w:val="0"/>
          <w:szCs w:val="21"/>
        </w:rPr>
        <w:t>  </w:t>
      </w:r>
      <w:r>
        <w:rPr>
          <w:rFonts w:ascii="_5b8b_4f53" w:hAnsi="_5b8b_4f53" w:eastAsia="宋体" w:cs="宋体"/>
          <w:kern w:val="0"/>
        </w:rPr>
        <w:t> </w:t>
      </w:r>
      <w:r>
        <w:rPr>
          <w:rFonts w:ascii="_5b8b_4f53" w:hAnsi="_5b8b_4f53" w:eastAsia="宋体" w:cs="宋体"/>
          <w:kern w:val="0"/>
          <w:szCs w:val="21"/>
        </w:rPr>
        <w:t>4.3.1、招标人向投标人提供的有关现场的资料和数据，是招标人现有的能使投标人利用的资料。招标人对投标人由此而做出的推论、理解和结论概不负责。</w:t>
      </w:r>
    </w:p>
    <w:p>
      <w:pPr>
        <w:widowControl/>
        <w:shd w:val="clear" w:color="auto" w:fill="FFFFFF"/>
        <w:spacing w:before="150" w:after="150" w:line="315" w:lineRule="atLeast"/>
        <w:ind w:firstLine="420"/>
        <w:jc w:val="left"/>
        <w:rPr>
          <w:rFonts w:ascii="Verdana" w:hAnsi="Verdana" w:eastAsia="宋体" w:cs="宋体"/>
          <w:kern w:val="0"/>
          <w:szCs w:val="21"/>
        </w:rPr>
      </w:pPr>
      <w:r>
        <w:rPr>
          <w:rFonts w:ascii="_5b8b_4f53" w:hAnsi="_5b8b_4f53" w:eastAsia="宋体" w:cs="宋体"/>
          <w:kern w:val="0"/>
          <w:szCs w:val="21"/>
        </w:rPr>
        <w:t>4.4、投标答疑会产生的对招标文件内容的修改，由招标人按照规定，以补充通知的方式发布。</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四、投标文件说明</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1、投标文件计量单位和使用文字</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1.1、投标文件中所使用的计量单位，除招标文件中有特殊要求外，一律应采用国家法定计量单位。</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1.2、投标文件应使用中文编制，投标文件中必须使用其他文字的，必须附有中文译本。对于未附有中文译本和中文译本不准确的投标文件，由此引起的对投标人不利后果的，招标人概不负责。</w:t>
      </w:r>
    </w:p>
    <w:p>
      <w:pPr>
        <w:widowControl/>
        <w:shd w:val="clear" w:color="auto" w:fill="FFFFFF"/>
        <w:spacing w:before="150" w:after="150" w:line="315" w:lineRule="atLeast"/>
        <w:ind w:firstLine="412"/>
        <w:rPr>
          <w:rFonts w:ascii="_5b8b_4f53" w:hAnsi="_5b8b_4f53" w:eastAsia="宋体" w:cs="宋体"/>
          <w:b/>
          <w:bCs/>
          <w:color w:val="000000"/>
          <w:kern w:val="0"/>
          <w:szCs w:val="21"/>
        </w:rPr>
      </w:pPr>
      <w:r>
        <w:rPr>
          <w:rFonts w:ascii="_5b8b_4f53" w:hAnsi="_5b8b_4f53" w:eastAsia="宋体" w:cs="宋体"/>
          <w:b/>
          <w:bCs/>
          <w:color w:val="000000"/>
          <w:kern w:val="0"/>
          <w:szCs w:val="21"/>
        </w:rPr>
        <w:t>2、投标文件的组成和顺序</w:t>
      </w:r>
    </w:p>
    <w:p>
      <w:pPr>
        <w:pStyle w:val="2"/>
        <w:rPr>
          <w:rFonts w:hint="default" w:eastAsia="宋体"/>
          <w:lang w:val="en-US" w:eastAsia="zh-CN"/>
        </w:rPr>
      </w:pPr>
      <w:r>
        <w:rPr>
          <w:rFonts w:hint="eastAsia" w:ascii="_5b8b_4f53" w:hAnsi="_5b8b_4f53" w:cs="宋体"/>
          <w:b/>
          <w:bCs/>
          <w:color w:val="000000"/>
          <w:kern w:val="0"/>
          <w:szCs w:val="21"/>
          <w:lang w:val="en-US" w:eastAsia="zh-CN"/>
        </w:rPr>
        <w:t xml:space="preserve">      投标文件由资信标和商务标组成</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2.1、</w:t>
      </w:r>
      <w:r>
        <w:rPr>
          <w:rFonts w:hint="eastAsia" w:ascii="_5b8b_4f53" w:hAnsi="_5b8b_4f53" w:eastAsia="宋体" w:cs="宋体"/>
          <w:b/>
          <w:bCs/>
          <w:color w:val="000000"/>
          <w:kern w:val="0"/>
          <w:szCs w:val="21"/>
          <w:lang w:val="en-US" w:eastAsia="zh-CN"/>
        </w:rPr>
        <w:t>资信标</w:t>
      </w:r>
      <w:r>
        <w:rPr>
          <w:rFonts w:ascii="_5b8b_4f53" w:hAnsi="_5b8b_4f53" w:eastAsia="宋体" w:cs="宋体"/>
          <w:b/>
          <w:bCs/>
          <w:color w:val="000000"/>
          <w:kern w:val="0"/>
          <w:szCs w:val="21"/>
        </w:rPr>
        <w:t>组成：</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2.1.1、资格证明文件</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1）投标函（见格式一）</w:t>
      </w:r>
      <w:r>
        <w:rPr>
          <w:rFonts w:hint="eastAsia" w:ascii="_5b8b_4f53" w:hAnsi="_5b8b_4f53" w:eastAsia="宋体" w:cs="宋体"/>
          <w:b/>
          <w:bCs/>
          <w:color w:val="000000"/>
          <w:kern w:val="0"/>
          <w:szCs w:val="21"/>
        </w:rPr>
        <w:t>、</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2）法定代表人（负责人）授权委托书（见格式</w:t>
      </w:r>
      <w:r>
        <w:rPr>
          <w:rFonts w:hint="eastAsia" w:ascii="_5b8b_4f53" w:hAnsi="_5b8b_4f53" w:eastAsia="宋体" w:cs="宋体"/>
          <w:b/>
          <w:bCs/>
          <w:color w:val="000000"/>
          <w:kern w:val="0"/>
          <w:szCs w:val="21"/>
        </w:rPr>
        <w:t>二</w:t>
      </w:r>
      <w:r>
        <w:rPr>
          <w:rFonts w:ascii="_5b8b_4f53" w:hAnsi="_5b8b_4f53" w:eastAsia="宋体" w:cs="宋体"/>
          <w:b/>
          <w:bCs/>
          <w:color w:val="000000"/>
          <w:kern w:val="0"/>
          <w:szCs w:val="21"/>
        </w:rPr>
        <w:t>）</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3）法定代表人（负责人）有效身份证件复印件（复印件加盖单位公章）</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4）被授权人有效身份证件复印件（复印件加盖单位公章）</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5）企业营业执照副本和金融许可证（复印件加盖公章）</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hint="eastAsia" w:ascii="_5b8b_4f53" w:hAnsi="_5b8b_4f53" w:eastAsia="宋体" w:cs="宋体"/>
          <w:b/>
          <w:bCs/>
          <w:color w:val="000000"/>
          <w:kern w:val="0"/>
          <w:szCs w:val="21"/>
          <w:lang w:val="en-US" w:eastAsia="zh-CN"/>
        </w:rPr>
        <w:t>6</w:t>
      </w:r>
      <w:r>
        <w:rPr>
          <w:rFonts w:ascii="_5b8b_4f53" w:hAnsi="_5b8b_4f53" w:eastAsia="宋体" w:cs="宋体"/>
          <w:b/>
          <w:bCs/>
          <w:color w:val="000000"/>
          <w:kern w:val="0"/>
          <w:szCs w:val="21"/>
        </w:rPr>
        <w:t>）人民银行出具的上年度综合评价B级以上证明，银监部门出具的上年度监管评级2级以上证明（复印件加盖公章）</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2.1.2、投标诚信承诺书（见格式</w:t>
      </w:r>
      <w:r>
        <w:rPr>
          <w:rFonts w:hint="eastAsia" w:ascii="_5b8b_4f53" w:hAnsi="_5b8b_4f53" w:eastAsia="宋体" w:cs="宋体"/>
          <w:b/>
          <w:bCs/>
          <w:color w:val="000000"/>
          <w:kern w:val="0"/>
          <w:szCs w:val="21"/>
        </w:rPr>
        <w:t>三</w:t>
      </w:r>
      <w:r>
        <w:rPr>
          <w:rFonts w:ascii="_5b8b_4f53" w:hAnsi="_5b8b_4f53" w:eastAsia="宋体" w:cs="宋体"/>
          <w:b/>
          <w:bCs/>
          <w:color w:val="000000"/>
          <w:kern w:val="0"/>
          <w:szCs w:val="21"/>
        </w:rPr>
        <w:t>）；</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2.1.3、投标商认为需要提供的其他文件和资料（请结合评标打分标准表编制投标文件）</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b/>
          <w:bCs/>
          <w:color w:val="000000"/>
          <w:kern w:val="0"/>
          <w:szCs w:val="21"/>
        </w:rPr>
        <w:t>2.2、</w:t>
      </w:r>
      <w:r>
        <w:rPr>
          <w:rFonts w:hint="eastAsia" w:ascii="_5b8b_4f53" w:hAnsi="_5b8b_4f53" w:eastAsia="宋体" w:cs="宋体"/>
          <w:b/>
          <w:bCs/>
          <w:color w:val="000000"/>
          <w:kern w:val="0"/>
          <w:szCs w:val="21"/>
          <w:lang w:val="en-US" w:eastAsia="zh-CN"/>
        </w:rPr>
        <w:t>资信标</w:t>
      </w:r>
      <w:r>
        <w:rPr>
          <w:rFonts w:ascii="_5b8b_4f53" w:hAnsi="_5b8b_4f53" w:eastAsia="宋体" w:cs="宋体"/>
          <w:b/>
          <w:bCs/>
          <w:color w:val="000000"/>
          <w:kern w:val="0"/>
          <w:szCs w:val="21"/>
        </w:rPr>
        <w:t>组成要求</w:t>
      </w:r>
    </w:p>
    <w:p>
      <w:pPr>
        <w:widowControl/>
        <w:shd w:val="clear" w:color="auto" w:fill="FFFFFF"/>
        <w:spacing w:before="150" w:after="150" w:line="315" w:lineRule="atLeast"/>
        <w:ind w:right="-252" w:firstLine="420"/>
        <w:jc w:val="left"/>
        <w:rPr>
          <w:rFonts w:ascii="Verdana" w:hAnsi="Verdana" w:eastAsia="宋体" w:cs="宋体"/>
          <w:color w:val="000000"/>
          <w:kern w:val="0"/>
          <w:szCs w:val="21"/>
        </w:rPr>
      </w:pPr>
      <w:r>
        <w:rPr>
          <w:rFonts w:ascii="_5b8b_4f53" w:hAnsi="_5b8b_4f53" w:eastAsia="宋体" w:cs="宋体"/>
          <w:color w:val="000000"/>
          <w:kern w:val="0"/>
          <w:szCs w:val="21"/>
        </w:rPr>
        <w:t>2.2.1、投标人必须提交“2.1”条款规定的资料。</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2.2.2、投标人所提交的“2.1”全部内容的完整与否，将直接影响投标人的评分。</w:t>
      </w:r>
    </w:p>
    <w:p>
      <w:pPr>
        <w:widowControl/>
        <w:shd w:val="clear" w:color="auto" w:fill="FFFFFF"/>
        <w:spacing w:before="150" w:after="150" w:line="315" w:lineRule="atLeast"/>
        <w:ind w:firstLine="420"/>
        <w:rPr>
          <w:rFonts w:ascii="_5b8b_4f53" w:hAnsi="_5b8b_4f53" w:eastAsia="宋体" w:cs="宋体"/>
          <w:color w:val="000000"/>
          <w:kern w:val="0"/>
          <w:szCs w:val="21"/>
        </w:rPr>
      </w:pPr>
      <w:r>
        <w:rPr>
          <w:rFonts w:ascii="_5b8b_4f53" w:hAnsi="_5b8b_4f53" w:eastAsia="宋体" w:cs="宋体"/>
          <w:color w:val="000000"/>
          <w:kern w:val="0"/>
          <w:szCs w:val="21"/>
        </w:rPr>
        <w:t>2.2.3、</w:t>
      </w:r>
      <w:r>
        <w:rPr>
          <w:rFonts w:hint="eastAsia" w:ascii="_5b8b_4f53" w:hAnsi="_5b8b_4f53" w:eastAsia="宋体" w:cs="宋体"/>
          <w:color w:val="000000"/>
          <w:kern w:val="0"/>
          <w:szCs w:val="21"/>
          <w:lang w:val="en-US" w:eastAsia="zh-CN"/>
        </w:rPr>
        <w:t>资信标</w:t>
      </w:r>
      <w:r>
        <w:rPr>
          <w:rFonts w:ascii="_5b8b_4f53" w:hAnsi="_5b8b_4f53" w:eastAsia="宋体" w:cs="宋体"/>
          <w:color w:val="000000"/>
          <w:kern w:val="0"/>
          <w:szCs w:val="21"/>
        </w:rPr>
        <w:t>由2.1、2.2款规定的内容共同组成。</w:t>
      </w:r>
    </w:p>
    <w:p>
      <w:pPr>
        <w:pStyle w:val="2"/>
        <w:ind w:firstLine="422" w:firstLineChars="200"/>
        <w:rPr>
          <w:rFonts w:hint="eastAsia" w:ascii="_5b8b_4f53" w:hAnsi="_5b8b_4f53" w:eastAsia="宋体" w:cs="宋体"/>
          <w:b/>
          <w:bCs/>
          <w:color w:val="000000"/>
          <w:kern w:val="0"/>
          <w:sz w:val="21"/>
          <w:szCs w:val="21"/>
          <w:lang w:val="en-US" w:eastAsia="zh-CN" w:bidi="ar-SA"/>
        </w:rPr>
      </w:pPr>
      <w:r>
        <w:rPr>
          <w:rFonts w:hint="eastAsia" w:ascii="_5b8b_4f53" w:hAnsi="_5b8b_4f53" w:eastAsia="宋体" w:cs="宋体"/>
          <w:b/>
          <w:bCs/>
          <w:color w:val="000000"/>
          <w:kern w:val="0"/>
          <w:sz w:val="21"/>
          <w:szCs w:val="21"/>
          <w:lang w:val="en-US" w:eastAsia="zh-CN" w:bidi="ar-SA"/>
        </w:rPr>
        <w:t>2.3、商务标组成</w:t>
      </w:r>
    </w:p>
    <w:p>
      <w:pPr>
        <w:pStyle w:val="2"/>
        <w:ind w:firstLine="420" w:firstLineChars="200"/>
        <w:rPr>
          <w:rFonts w:hint="default" w:ascii="_5b8b_4f53" w:hAnsi="_5b8b_4f53" w:eastAsia="宋体" w:cs="宋体"/>
          <w:color w:val="000000"/>
          <w:kern w:val="0"/>
          <w:sz w:val="21"/>
          <w:szCs w:val="21"/>
          <w:lang w:val="en-US" w:eastAsia="zh-CN" w:bidi="ar-SA"/>
        </w:rPr>
      </w:pPr>
      <w:r>
        <w:rPr>
          <w:rFonts w:hint="eastAsia" w:ascii="_5b8b_4f53" w:hAnsi="_5b8b_4f53" w:eastAsia="宋体" w:cs="宋体"/>
          <w:color w:val="000000"/>
          <w:kern w:val="0"/>
          <w:sz w:val="21"/>
          <w:szCs w:val="21"/>
          <w:lang w:val="en-US" w:eastAsia="zh-CN" w:bidi="ar-SA"/>
        </w:rPr>
        <w:t>2.3.1</w:t>
      </w:r>
      <w:r>
        <w:rPr>
          <w:rFonts w:hint="eastAsia" w:ascii="_5b8b_4f53" w:hAnsi="_5b8b_4f53" w:cs="宋体"/>
          <w:color w:val="000000"/>
          <w:kern w:val="0"/>
          <w:sz w:val="21"/>
          <w:szCs w:val="21"/>
          <w:lang w:val="en-US" w:eastAsia="zh-CN" w:bidi="ar-SA"/>
        </w:rPr>
        <w:t xml:space="preserve"> 、格式四 开标一览表</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3、投标文件编制说明</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3.1、</w:t>
      </w:r>
      <w:r>
        <w:rPr>
          <w:rFonts w:ascii="_5b8b_4f53" w:hAnsi="_5b8b_4f53" w:eastAsia="宋体" w:cs="宋体"/>
          <w:b/>
          <w:bCs/>
          <w:color w:val="000000"/>
          <w:kern w:val="0"/>
          <w:szCs w:val="21"/>
        </w:rPr>
        <w:t>投标文件按统一格式、顺序编写，编目编码并装订成册。</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3.2、投标人按规定编制投标文件</w:t>
      </w:r>
      <w:r>
        <w:rPr>
          <w:rFonts w:hint="eastAsia" w:ascii="_5b8b_4f53" w:hAnsi="_5b8b_4f53" w:eastAsia="宋体" w:cs="宋体"/>
          <w:color w:val="000000"/>
          <w:kern w:val="0"/>
          <w:szCs w:val="21"/>
          <w:lang w:eastAsia="zh-CN"/>
        </w:rPr>
        <w:t>（</w:t>
      </w:r>
      <w:r>
        <w:rPr>
          <w:rFonts w:hint="eastAsia" w:ascii="_5b8b_4f53" w:hAnsi="_5b8b_4f53" w:eastAsia="宋体" w:cs="宋体"/>
          <w:color w:val="000000"/>
          <w:kern w:val="0"/>
          <w:szCs w:val="21"/>
          <w:lang w:val="en-US" w:eastAsia="zh-CN"/>
        </w:rPr>
        <w:t>包含资信标和商务标</w:t>
      </w:r>
      <w:r>
        <w:rPr>
          <w:rFonts w:hint="eastAsia" w:ascii="_5b8b_4f53" w:hAnsi="_5b8b_4f53" w:eastAsia="宋体" w:cs="宋体"/>
          <w:color w:val="000000"/>
          <w:kern w:val="0"/>
          <w:szCs w:val="21"/>
          <w:lang w:eastAsia="zh-CN"/>
        </w:rPr>
        <w:t>）</w:t>
      </w:r>
      <w:r>
        <w:rPr>
          <w:rFonts w:ascii="_5b8b_4f53" w:hAnsi="_5b8b_4f53" w:eastAsia="宋体" w:cs="宋体"/>
          <w:color w:val="000000"/>
          <w:kern w:val="0"/>
          <w:szCs w:val="21"/>
        </w:rPr>
        <w:t>，一份“正本”和</w:t>
      </w:r>
      <w:r>
        <w:rPr>
          <w:rFonts w:hint="eastAsia" w:ascii="_5b8b_4f53" w:hAnsi="_5b8b_4f53" w:eastAsia="宋体" w:cs="宋体"/>
          <w:color w:val="000000"/>
          <w:kern w:val="0"/>
          <w:szCs w:val="21"/>
          <w:lang w:val="en-US" w:eastAsia="zh-CN"/>
        </w:rPr>
        <w:t>两</w:t>
      </w:r>
      <w:r>
        <w:rPr>
          <w:rFonts w:ascii="_5b8b_4f53" w:hAnsi="_5b8b_4f53" w:eastAsia="宋体" w:cs="宋体"/>
          <w:color w:val="000000"/>
          <w:kern w:val="0"/>
          <w:szCs w:val="21"/>
        </w:rPr>
        <w:t>份“副本”，并明确标明“投标文件正本”和“投标文件副本”。投标文件正本和副本如有不一致之处，以正本为准。</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4、对本次投标的详细说明的编制</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4.1、对本次投标的详细说明由投标人视各自的情况自行编制，规格幅面应与正文一致，附于正文之后，与正文页码统一编目编码装订成册。</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4.2、对本次投标的详细说明可以包含(但不限于)以下内容：</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4.2.1、投标人提出的合理化建议(如对招标服务提出更为合理的替代方案等)；</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4.2.2、技术服务和售后服务的内容及措施。</w:t>
      </w:r>
    </w:p>
    <w:p>
      <w:pPr>
        <w:widowControl/>
        <w:shd w:val="clear" w:color="auto" w:fill="FFFFFF"/>
        <w:spacing w:before="150" w:after="150" w:line="315" w:lineRule="atLeast"/>
        <w:ind w:firstLine="412"/>
        <w:rPr>
          <w:rFonts w:hint="default" w:ascii="_5b8b_4f53" w:hAnsi="_5b8b_4f53" w:eastAsia="宋体" w:cs="宋体"/>
          <w:b/>
          <w:bCs/>
          <w:color w:val="000000"/>
          <w:kern w:val="0"/>
          <w:szCs w:val="21"/>
          <w:u w:val="single"/>
          <w:lang w:val="en-US" w:eastAsia="zh-CN"/>
        </w:rPr>
      </w:pPr>
      <w:r>
        <w:rPr>
          <w:rFonts w:ascii="_5b8b_4f53" w:hAnsi="_5b8b_4f53" w:eastAsia="宋体" w:cs="宋体"/>
          <w:b/>
          <w:bCs/>
          <w:color w:val="000000"/>
          <w:kern w:val="0"/>
          <w:szCs w:val="21"/>
        </w:rPr>
        <w:t>5、投标报价</w:t>
      </w:r>
      <w:r>
        <w:rPr>
          <w:rFonts w:hint="eastAsia" w:ascii="_5b8b_4f53" w:hAnsi="_5b8b_4f53" w:eastAsia="宋体" w:cs="宋体"/>
          <w:b/>
          <w:bCs/>
          <w:color w:val="000000"/>
          <w:kern w:val="0"/>
          <w:szCs w:val="21"/>
          <w:u w:val="single"/>
          <w:lang w:val="en-US" w:eastAsia="zh-CN"/>
        </w:rPr>
        <w:t xml:space="preserve"> / 。</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hint="eastAsia" w:ascii="_5b8b_4f53" w:hAnsi="_5b8b_4f53" w:eastAsia="宋体" w:cs="宋体"/>
          <w:b/>
          <w:bCs/>
          <w:color w:val="000000"/>
          <w:kern w:val="0"/>
          <w:szCs w:val="21"/>
          <w:lang w:val="en-US" w:eastAsia="zh-CN"/>
        </w:rPr>
        <w:t>6</w:t>
      </w:r>
      <w:r>
        <w:rPr>
          <w:rFonts w:ascii="_5b8b_4f53" w:hAnsi="_5b8b_4f53" w:eastAsia="宋体" w:cs="宋体"/>
          <w:b/>
          <w:bCs/>
          <w:color w:val="000000"/>
          <w:kern w:val="0"/>
          <w:szCs w:val="21"/>
        </w:rPr>
        <w:t>. 投标文件的有效期</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hint="eastAsia" w:ascii="_5b8b_4f53" w:hAnsi="_5b8b_4f53" w:eastAsia="宋体" w:cs="宋体"/>
          <w:color w:val="000000"/>
          <w:kern w:val="0"/>
          <w:szCs w:val="21"/>
          <w:lang w:val="en-US" w:eastAsia="zh-CN"/>
        </w:rPr>
        <w:t>6</w:t>
      </w:r>
      <w:r>
        <w:rPr>
          <w:rFonts w:ascii="_5b8b_4f53" w:hAnsi="_5b8b_4f53" w:eastAsia="宋体" w:cs="宋体"/>
          <w:color w:val="000000"/>
          <w:kern w:val="0"/>
          <w:szCs w:val="21"/>
        </w:rPr>
        <w:t>.1、自开标日起90天内，投标文件应保持有效。有效期短于这个规定期限的投标，将被拒绝。</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hint="eastAsia" w:ascii="_5b8b_4f53" w:hAnsi="_5b8b_4f53" w:eastAsia="宋体" w:cs="宋体"/>
          <w:color w:val="000000"/>
          <w:kern w:val="0"/>
          <w:szCs w:val="21"/>
          <w:lang w:val="en-US" w:eastAsia="zh-CN"/>
        </w:rPr>
        <w:t>6</w:t>
      </w:r>
      <w:r>
        <w:rPr>
          <w:rFonts w:ascii="_5b8b_4f53" w:hAnsi="_5b8b_4f53" w:eastAsia="宋体" w:cs="宋体"/>
          <w:color w:val="000000"/>
          <w:kern w:val="0"/>
          <w:szCs w:val="21"/>
        </w:rPr>
        <w:t>.2、在特殊情况下，招标人可与投标人协商延长投标文件的有效期。这种要求和答复都应以书面、传真或媒体发布的方式进行。同意延长有效期的投标人不能修改投标文件，投标保证金的有效期也相应延长。拒绝接受延期要求的投标人的投标将被拒绝，但投标保证金不会被没收。</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hint="eastAsia" w:ascii="_5b8b_4f53" w:hAnsi="_5b8b_4f53" w:eastAsia="宋体" w:cs="宋体"/>
          <w:b/>
          <w:bCs/>
          <w:color w:val="000000"/>
          <w:kern w:val="0"/>
          <w:szCs w:val="21"/>
          <w:lang w:val="en-US" w:eastAsia="zh-CN"/>
        </w:rPr>
        <w:t>7</w:t>
      </w:r>
      <w:r>
        <w:rPr>
          <w:rFonts w:ascii="_5b8b_4f53" w:hAnsi="_5b8b_4f53" w:eastAsia="宋体" w:cs="宋体"/>
          <w:b/>
          <w:bCs/>
          <w:color w:val="000000"/>
          <w:kern w:val="0"/>
          <w:szCs w:val="21"/>
        </w:rPr>
        <w:t>、投标文件的份数和签署</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hint="eastAsia" w:ascii="_5b8b_4f53" w:hAnsi="_5b8b_4f53" w:eastAsia="宋体" w:cs="宋体"/>
          <w:color w:val="000000"/>
          <w:kern w:val="0"/>
          <w:szCs w:val="21"/>
          <w:lang w:val="en-US" w:eastAsia="zh-CN"/>
        </w:rPr>
        <w:t>7</w:t>
      </w:r>
      <w:r>
        <w:rPr>
          <w:rFonts w:ascii="_5b8b_4f53" w:hAnsi="_5b8b_4f53" w:eastAsia="宋体" w:cs="宋体"/>
          <w:color w:val="000000"/>
          <w:kern w:val="0"/>
          <w:szCs w:val="21"/>
        </w:rPr>
        <w:t>.1、投标人按规定编制投标文件</w:t>
      </w:r>
      <w:r>
        <w:rPr>
          <w:rFonts w:hint="eastAsia" w:ascii="_5b8b_4f53" w:hAnsi="_5b8b_4f53" w:eastAsia="宋体" w:cs="宋体"/>
          <w:color w:val="000000"/>
          <w:kern w:val="0"/>
          <w:szCs w:val="21"/>
          <w:lang w:eastAsia="zh-CN"/>
        </w:rPr>
        <w:t>（</w:t>
      </w:r>
      <w:r>
        <w:rPr>
          <w:rFonts w:hint="eastAsia" w:ascii="_5b8b_4f53" w:hAnsi="_5b8b_4f53" w:eastAsia="宋体" w:cs="宋体"/>
          <w:color w:val="000000"/>
          <w:kern w:val="0"/>
          <w:szCs w:val="21"/>
          <w:lang w:val="en-US" w:eastAsia="zh-CN"/>
        </w:rPr>
        <w:t>包含资信标和商务标，需分开单独装订</w:t>
      </w:r>
      <w:r>
        <w:rPr>
          <w:rFonts w:hint="eastAsia" w:ascii="_5b8b_4f53" w:hAnsi="_5b8b_4f53" w:eastAsia="宋体" w:cs="宋体"/>
          <w:color w:val="000000"/>
          <w:kern w:val="0"/>
          <w:szCs w:val="21"/>
          <w:lang w:eastAsia="zh-CN"/>
        </w:rPr>
        <w:t>）</w:t>
      </w:r>
      <w:r>
        <w:rPr>
          <w:rFonts w:ascii="_5b8b_4f53" w:hAnsi="_5b8b_4f53" w:eastAsia="宋体" w:cs="宋体"/>
          <w:color w:val="000000"/>
          <w:kern w:val="0"/>
          <w:szCs w:val="21"/>
        </w:rPr>
        <w:t>，并明确标明“投标文件正本”和“投标文件副本”。投标文件正本和副本如有不一致之处，以正本为准。</w:t>
      </w:r>
    </w:p>
    <w:p>
      <w:pPr>
        <w:widowControl/>
        <w:shd w:val="clear" w:color="auto" w:fill="FFFFFF"/>
        <w:spacing w:before="150" w:after="150" w:line="315" w:lineRule="atLeast"/>
        <w:ind w:right="-252" w:firstLine="420"/>
        <w:jc w:val="left"/>
        <w:rPr>
          <w:rFonts w:ascii="Verdana" w:hAnsi="Verdana" w:eastAsia="宋体" w:cs="宋体"/>
          <w:color w:val="000000"/>
          <w:kern w:val="0"/>
          <w:szCs w:val="21"/>
        </w:rPr>
      </w:pPr>
      <w:r>
        <w:rPr>
          <w:rFonts w:hint="eastAsia" w:ascii="_5b8b_4f53" w:hAnsi="_5b8b_4f53" w:eastAsia="宋体" w:cs="宋体"/>
          <w:color w:val="000000"/>
          <w:kern w:val="0"/>
          <w:szCs w:val="21"/>
          <w:lang w:val="en-US" w:eastAsia="zh-CN"/>
        </w:rPr>
        <w:t>7</w:t>
      </w:r>
      <w:r>
        <w:rPr>
          <w:rFonts w:ascii="_5b8b_4f53" w:hAnsi="_5b8b_4f53" w:eastAsia="宋体" w:cs="宋体"/>
          <w:color w:val="000000"/>
          <w:kern w:val="0"/>
          <w:szCs w:val="21"/>
        </w:rPr>
        <w:t>.2、投标文件正本和副本中的下列文件均应使用不能擦去的黑色或蓝色墨水打印或书写，由投标人法定代表人（负责人）或授权委托人签署，并加盖公章。</w:t>
      </w:r>
    </w:p>
    <w:p>
      <w:pPr>
        <w:widowControl/>
        <w:shd w:val="clear" w:color="auto" w:fill="FFFFFF"/>
        <w:spacing w:before="150" w:after="150" w:line="315" w:lineRule="atLeast"/>
        <w:ind w:right="-252" w:firstLine="420"/>
        <w:jc w:val="left"/>
        <w:rPr>
          <w:rFonts w:ascii="Verdana" w:hAnsi="Verdana" w:eastAsia="宋体" w:cs="宋体"/>
          <w:color w:val="000000"/>
          <w:kern w:val="0"/>
          <w:szCs w:val="21"/>
        </w:rPr>
      </w:pPr>
      <w:r>
        <w:rPr>
          <w:rFonts w:hint="eastAsia" w:ascii="_5b8b_4f53" w:hAnsi="_5b8b_4f53" w:eastAsia="宋体" w:cs="宋体"/>
          <w:color w:val="000000"/>
          <w:kern w:val="0"/>
          <w:szCs w:val="21"/>
          <w:lang w:val="en-US" w:eastAsia="zh-CN"/>
        </w:rPr>
        <w:t>7</w:t>
      </w:r>
      <w:r>
        <w:rPr>
          <w:rFonts w:ascii="_5b8b_4f53" w:hAnsi="_5b8b_4f53" w:eastAsia="宋体" w:cs="宋体"/>
          <w:color w:val="000000"/>
          <w:kern w:val="0"/>
          <w:szCs w:val="21"/>
        </w:rPr>
        <w:t>.3、全套投标文件应无涂改和行间插字，除非这些删改是根据招标人指示进行的,或者是投标人造成的必须修改的错误。但修改处应由投标人盖章签字确认。</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五、投标文件的递交</w:t>
      </w:r>
    </w:p>
    <w:p>
      <w:pPr>
        <w:widowControl/>
        <w:shd w:val="clear" w:color="auto" w:fill="FFFFFF"/>
        <w:spacing w:before="150" w:after="150" w:line="315" w:lineRule="atLeast"/>
        <w:ind w:right="-252" w:firstLine="420"/>
        <w:jc w:val="left"/>
        <w:rPr>
          <w:rFonts w:ascii="Verdana" w:hAnsi="Verdana" w:eastAsia="宋体" w:cs="宋体"/>
          <w:color w:val="000000"/>
          <w:kern w:val="0"/>
          <w:szCs w:val="21"/>
        </w:rPr>
      </w:pPr>
      <w:r>
        <w:rPr>
          <w:rFonts w:ascii="_5b8b_4f53" w:hAnsi="_5b8b_4f53" w:eastAsia="宋体" w:cs="宋体"/>
          <w:color w:val="000000"/>
          <w:kern w:val="0"/>
          <w:szCs w:val="21"/>
        </w:rPr>
        <w:t>1、投标文件的密封及标记</w:t>
      </w:r>
    </w:p>
    <w:p>
      <w:pPr>
        <w:widowControl/>
        <w:shd w:val="clear" w:color="auto" w:fill="FFFFFF"/>
        <w:spacing w:before="150" w:after="150" w:line="315" w:lineRule="atLeast"/>
        <w:ind w:right="-252" w:firstLine="420"/>
        <w:jc w:val="left"/>
        <w:rPr>
          <w:rFonts w:ascii="Verdana" w:hAnsi="Verdana" w:eastAsia="宋体" w:cs="宋体"/>
          <w:color w:val="000000"/>
          <w:kern w:val="0"/>
          <w:szCs w:val="21"/>
        </w:rPr>
      </w:pPr>
      <w:r>
        <w:rPr>
          <w:rFonts w:ascii="_5b8b_4f53" w:hAnsi="_5b8b_4f53" w:eastAsia="宋体" w:cs="宋体"/>
          <w:color w:val="000000"/>
          <w:kern w:val="0"/>
          <w:szCs w:val="21"/>
        </w:rPr>
        <w:t>1.1在使用的标书函袋上，在（包括全部用纸张封装）每一个接缝处及本次粘贴接缝处，必须加封贴条，</w:t>
      </w:r>
      <w:r>
        <w:rPr>
          <w:rFonts w:ascii="_5b8b_4f53" w:hAnsi="_5b8b_4f53" w:eastAsia="宋体" w:cs="宋体"/>
          <w:b/>
          <w:bCs/>
          <w:color w:val="000000"/>
          <w:kern w:val="0"/>
          <w:szCs w:val="21"/>
        </w:rPr>
        <w:t>在封条与封袋的骑缝处加盖单位公章、法定代表人（负责人）的印鉴或签名或委托代理人的印鉴或签名，签名必须完整；</w:t>
      </w:r>
      <w:r>
        <w:rPr>
          <w:rFonts w:ascii="_5b8b_4f53" w:hAnsi="_5b8b_4f53" w:eastAsia="宋体" w:cs="宋体"/>
          <w:color w:val="000000"/>
          <w:kern w:val="0"/>
          <w:szCs w:val="21"/>
        </w:rPr>
        <w:t>密封袋的封皮上应写明招标编号、招标代理人名称、招标项目名称、投标人名称。</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1.2、投标单位未按上述规定提交投标文件，将被视为无效投标文件，其投标文件将被拒绝，并原封退还给投标单位。</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1.3、投标文件的正、副本不一致时，以正本为准。未分正、副本而出现不一致的由评审小组确定处理意见。</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2、投标截止时间</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2.1、投标文件必须在投标截止时间前派人送达规定的投标地点。</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2.2、招标人推迟投标截止时间时，应以网上公布的形式，通知投标人。在这种情况下，招标人和投标人的权利和义务将受到新的截止期的约束。</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2.3、在投标截止时间以后送达的投标文件，招标人拒绝接收。</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3、投标文件的修改和撤回</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3.1、投标以后，如果投标人提出书面修改和撤标要求，在投标截止时间前送达的，招标人可以予以接受，但不退还投标文件。</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3.2、投标人修改投标文件的书面材料，须密封送达招标人，同时应在封套上标明“修改投标文件(并注明招标编号)”和“开标时启封”字样。</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3.3、撤回投标应以书面的形式通知招标人。该书面撤回通知应由投标人法定代表人（负责人）或授权委托人签署。撤回投标的时间以书面撤回通知送达招标人为准。</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3.4、开标后投标人不得撤回投标，否则投标保证金将被没收。</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六、开标和评标</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1、开标</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1.1、招标人按本须知规定的时间、地点主持开标。开标仪式由招标人主持，采购人、投标人代表及其他有关单位等人员参加。</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1.2、</w:t>
      </w:r>
      <w:r>
        <w:rPr>
          <w:rFonts w:ascii="_5b8b_4f53" w:hAnsi="_5b8b_4f53" w:eastAsia="宋体" w:cs="宋体"/>
          <w:b/>
          <w:bCs/>
          <w:color w:val="000000"/>
          <w:kern w:val="0"/>
          <w:szCs w:val="21"/>
        </w:rPr>
        <w:t>参加开标的投标人代表应携带本人身份证明签名报到</w:t>
      </w:r>
      <w:r>
        <w:rPr>
          <w:rFonts w:ascii="_5b8b_4f53" w:hAnsi="_5b8b_4f53" w:eastAsia="宋体" w:cs="宋体"/>
          <w:color w:val="000000"/>
          <w:kern w:val="0"/>
          <w:szCs w:val="21"/>
        </w:rPr>
        <w:t>，以证明其出席开标会议。未向监标人员出示投标代表人身份证（原件）的，将拒绝接受投标文件。</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1.3、开标时由监标人员查验投标文件密封标志情况，确认无误后由监标人员拆封验证。</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1.4、本次招标采用的是公开招标方式，在开标仪式上，将公布投标人的名称、并予以公开唱标。</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1.5、投标人法定代表人（负责人）或授权委托人未准时参加开标会议的视为自动放弃投标，其投标文件将不予评审。</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2、评标委员会或评标小组</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2.1、评标委员会或评标小组（以下简称评标委员会）成员由招标采购单位依法组建。</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2.2、评标委员会或评标小组负责具体的评标事务，并独立履行以下职责：</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2.2.1、审查投标文件是否符合招标文件的要求，并作出评价。</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2.2.2、可以要求投标供应商对投标文件有关事项作出解释或澄清。</w:t>
      </w:r>
    </w:p>
    <w:p>
      <w:pPr>
        <w:widowControl/>
        <w:shd w:val="clear" w:color="auto" w:fill="FFFFFF"/>
        <w:spacing w:before="150" w:after="150" w:line="315" w:lineRule="atLeast"/>
        <w:ind w:right="-252" w:firstLine="404"/>
        <w:rPr>
          <w:rFonts w:ascii="Verdana" w:hAnsi="Verdana" w:eastAsia="宋体" w:cs="宋体"/>
          <w:color w:val="000000"/>
          <w:kern w:val="0"/>
          <w:szCs w:val="21"/>
        </w:rPr>
      </w:pPr>
      <w:r>
        <w:rPr>
          <w:rFonts w:ascii="_5b8b_4f53" w:hAnsi="_5b8b_4f53" w:eastAsia="宋体" w:cs="宋体"/>
          <w:color w:val="000000"/>
          <w:spacing w:val="-4"/>
          <w:kern w:val="0"/>
          <w:szCs w:val="21"/>
        </w:rPr>
        <w:t>2.2.3、推荐中标候选供应商名单，或者受招标人委托按照事先确定的办法直接确定中标人。</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2.2.4、向招标采购单位或者有关部门报告非法干预评标工作的行为。</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2.3、评标委员会成员应当履行下列义务：</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2.3.1、遵纪守法，客观、公正、廉洁地履行职责。</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2.3.2、按照招标文件规定的评标办法和评标标准进行评标，对评审意见承担个人责任。</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2.3.3、对评标过程和结果，以及投标人的商业秘密保密。</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2.3.4、参与评标报告的起草。</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2.3.5、配合招标采购单位答复投标供应商提出的质疑。</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2.3.6、配合相关部门的投诉处理工作。</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3、评标内容的保密</w:t>
      </w:r>
    </w:p>
    <w:p>
      <w:pPr>
        <w:widowControl/>
        <w:shd w:val="clear" w:color="auto" w:fill="FFFFFF"/>
        <w:spacing w:before="150" w:after="150" w:line="315" w:lineRule="atLeast"/>
        <w:ind w:right="-252" w:firstLine="420"/>
        <w:jc w:val="left"/>
        <w:rPr>
          <w:rFonts w:ascii="Verdana" w:hAnsi="Verdana" w:eastAsia="宋体" w:cs="宋体"/>
          <w:color w:val="000000"/>
          <w:kern w:val="0"/>
          <w:szCs w:val="21"/>
        </w:rPr>
      </w:pPr>
      <w:r>
        <w:rPr>
          <w:rFonts w:ascii="_5b8b_4f53" w:hAnsi="_5b8b_4f53" w:eastAsia="宋体" w:cs="宋体"/>
          <w:color w:val="000000"/>
          <w:kern w:val="0"/>
          <w:szCs w:val="21"/>
        </w:rPr>
        <w:t>3.1、公开开标后，直到宣布授予中标单位合同为止，凡属于审查、澄清、评价和比较投标的所有资料，有关授予合同的信息都不应向投标人或与评标无关的其他人泄露。</w:t>
      </w:r>
    </w:p>
    <w:p>
      <w:pPr>
        <w:widowControl/>
        <w:shd w:val="clear" w:color="auto" w:fill="FFFFFF"/>
        <w:spacing w:before="150" w:after="150" w:line="315" w:lineRule="atLeast"/>
        <w:ind w:right="-252" w:firstLine="420"/>
        <w:jc w:val="left"/>
        <w:rPr>
          <w:rFonts w:ascii="Verdana" w:hAnsi="Verdana" w:eastAsia="宋体" w:cs="宋体"/>
          <w:color w:val="000000"/>
          <w:kern w:val="0"/>
          <w:szCs w:val="21"/>
        </w:rPr>
      </w:pPr>
      <w:r>
        <w:rPr>
          <w:rFonts w:ascii="_5b8b_4f53" w:hAnsi="_5b8b_4f53" w:eastAsia="宋体" w:cs="宋体"/>
          <w:color w:val="000000"/>
          <w:kern w:val="0"/>
          <w:szCs w:val="21"/>
        </w:rPr>
        <w:t>3.2、在投标文件的审查、澄清、评价和比较以及授予合同的过程中，投标人对招标人和评标委员会成员施加影响的任何行为，都将取消其投标资格。</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3.3、在评标期间，招标人将通过指定联络人与投标人进行联系。</w:t>
      </w:r>
    </w:p>
    <w:p>
      <w:pPr>
        <w:widowControl/>
        <w:shd w:val="clear" w:color="auto" w:fill="FFFFFF"/>
        <w:spacing w:before="150" w:after="150" w:line="315" w:lineRule="atLeast"/>
        <w:ind w:firstLine="420"/>
        <w:jc w:val="left"/>
        <w:rPr>
          <w:rFonts w:ascii="Verdana" w:hAnsi="Verdana" w:eastAsia="宋体" w:cs="宋体"/>
          <w:color w:val="000000"/>
          <w:kern w:val="0"/>
          <w:szCs w:val="21"/>
        </w:rPr>
      </w:pPr>
      <w:r>
        <w:rPr>
          <w:rFonts w:ascii="_5b8b_4f53" w:hAnsi="_5b8b_4f53" w:eastAsia="宋体" w:cs="宋体"/>
          <w:color w:val="000000"/>
          <w:kern w:val="0"/>
          <w:szCs w:val="21"/>
        </w:rPr>
        <w:t>3.4、评标委员会不向落标人解释原因。</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4、对投标文件初审</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4.1、初审内容为投标文件是否实质性响应招标文件的要求、内容是否完整、文件签署是否齐全。</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4.2、与招标文件有重大偏离的投标文件将被拒绝。重大偏离系指服务的质量不符招标文件的要求。这些偏离不允许在开标后修正。但招标人将允许修改投标中不构成重大偏离的微小的、非正规、不一致或不规则的地方。投标人不得对招标文件进行实质性修改，包括但不限于付款方式、付款条件等商务条款，否则投标文件将被拒绝。</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4.3、</w:t>
      </w:r>
      <w:r>
        <w:rPr>
          <w:rFonts w:ascii="_5b8b_4f53" w:hAnsi="_5b8b_4f53" w:eastAsia="宋体" w:cs="宋体"/>
          <w:b/>
          <w:bCs/>
          <w:color w:val="000000"/>
          <w:kern w:val="0"/>
          <w:szCs w:val="21"/>
        </w:rPr>
        <w:t>招标人对投标文件的判定，只依据投标内容本身，不依靠开标后的任何外来证明。</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4.4、投标文件有下列情况之一者将被拒绝：</w:t>
      </w:r>
    </w:p>
    <w:p>
      <w:pPr>
        <w:widowControl/>
        <w:shd w:val="clear" w:color="auto" w:fill="FFFFFF"/>
        <w:spacing w:before="150" w:after="150" w:line="315" w:lineRule="atLeast"/>
        <w:ind w:firstLine="439"/>
        <w:rPr>
          <w:rFonts w:ascii="Verdana" w:hAnsi="Verdana" w:eastAsia="宋体" w:cs="宋体"/>
          <w:color w:val="000000"/>
          <w:kern w:val="0"/>
          <w:szCs w:val="21"/>
        </w:rPr>
      </w:pPr>
      <w:r>
        <w:rPr>
          <w:rFonts w:ascii="_5b8b_4f53" w:hAnsi="_5b8b_4f53" w:eastAsia="宋体" w:cs="宋体"/>
          <w:color w:val="000000"/>
          <w:kern w:val="0"/>
          <w:szCs w:val="21"/>
        </w:rPr>
        <w:t>4.4.1、投标文件未按照本须知规定签署和盖章。</w:t>
      </w:r>
    </w:p>
    <w:p>
      <w:pPr>
        <w:widowControl/>
        <w:shd w:val="clear" w:color="auto" w:fill="FFFFFF"/>
        <w:spacing w:before="150" w:after="150" w:line="315" w:lineRule="atLeast"/>
        <w:ind w:firstLine="439"/>
        <w:rPr>
          <w:rFonts w:ascii="Verdana" w:hAnsi="Verdana" w:eastAsia="宋体" w:cs="宋体"/>
          <w:color w:val="000000"/>
          <w:kern w:val="0"/>
          <w:szCs w:val="21"/>
        </w:rPr>
      </w:pPr>
      <w:r>
        <w:rPr>
          <w:rFonts w:ascii="_5b8b_4f53" w:hAnsi="_5b8b_4f53" w:eastAsia="宋体" w:cs="宋体"/>
          <w:color w:val="000000"/>
          <w:kern w:val="0"/>
          <w:szCs w:val="21"/>
        </w:rPr>
        <w:t>4.4.2、未按本须知规定提交资格文件。</w:t>
      </w:r>
    </w:p>
    <w:p>
      <w:pPr>
        <w:widowControl/>
        <w:shd w:val="clear" w:color="auto" w:fill="FFFFFF"/>
        <w:spacing w:before="150" w:after="150" w:line="315" w:lineRule="atLeast"/>
        <w:ind w:firstLine="439"/>
        <w:rPr>
          <w:rFonts w:ascii="Verdana" w:hAnsi="Verdana" w:eastAsia="宋体" w:cs="宋体"/>
          <w:color w:val="000000"/>
          <w:kern w:val="0"/>
          <w:szCs w:val="21"/>
        </w:rPr>
      </w:pPr>
      <w:r>
        <w:rPr>
          <w:rFonts w:ascii="_5b8b_4f53" w:hAnsi="_5b8b_4f53" w:eastAsia="宋体" w:cs="宋体"/>
          <w:color w:val="000000"/>
          <w:kern w:val="0"/>
          <w:szCs w:val="21"/>
        </w:rPr>
        <w:t>4.4.3、与招标文件有重大偏离。</w:t>
      </w:r>
    </w:p>
    <w:p>
      <w:pPr>
        <w:widowControl/>
        <w:shd w:val="clear" w:color="auto" w:fill="FFFFFF"/>
        <w:spacing w:before="150" w:after="150" w:line="315" w:lineRule="atLeast"/>
        <w:ind w:firstLine="439"/>
        <w:rPr>
          <w:rFonts w:ascii="Verdana" w:hAnsi="Verdana" w:eastAsia="宋体" w:cs="宋体"/>
          <w:color w:val="000000"/>
          <w:kern w:val="0"/>
          <w:szCs w:val="21"/>
        </w:rPr>
      </w:pPr>
      <w:r>
        <w:rPr>
          <w:rFonts w:ascii="_5b8b_4f53" w:hAnsi="_5b8b_4f53" w:eastAsia="宋体" w:cs="宋体"/>
          <w:color w:val="000000"/>
          <w:kern w:val="0"/>
          <w:szCs w:val="21"/>
        </w:rPr>
        <w:t>4.4.4、投标人拒绝修正错误。</w:t>
      </w:r>
    </w:p>
    <w:p>
      <w:pPr>
        <w:widowControl/>
        <w:shd w:val="clear" w:color="auto" w:fill="FFFFFF"/>
        <w:spacing w:before="150" w:after="150" w:line="315" w:lineRule="atLeast"/>
        <w:ind w:firstLine="439"/>
        <w:rPr>
          <w:rFonts w:ascii="Verdana" w:hAnsi="Verdana" w:eastAsia="宋体" w:cs="宋体"/>
          <w:color w:val="000000"/>
          <w:kern w:val="0"/>
          <w:szCs w:val="21"/>
        </w:rPr>
      </w:pPr>
      <w:r>
        <w:rPr>
          <w:rFonts w:ascii="_5b8b_4f53" w:hAnsi="_5b8b_4f53" w:eastAsia="宋体" w:cs="宋体"/>
          <w:color w:val="000000"/>
          <w:kern w:val="0"/>
          <w:szCs w:val="21"/>
        </w:rPr>
        <w:t>4.4.5、其他被评委会认定无效的情况。</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5、投标的澄清</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5.1、为了有助于对投标文件进行审查、评估和比较，招标人有权就投标文件中含混之处向投标人提出询问或澄清要求。投标人必须按照招标人通知的时间、地点派技术和商务人员进行答疑和澄清。</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5.2、有关澄清的答复应采用书面形式，该书面答复应有投标人全权代表签署确认，并将作为投标内容的一部分。</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5.3、投标人对投标文件的澄清不得改变实质性内容。</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6、有下列情形之一的，作无效标书处理：</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6.1、投标文件未经投标单位盖章和单位主要负责人签字；</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6.2、投标文件关键内容字迹不清晰或存在歧义；</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6.3、竞标单位有串通投标、弄虚作假、行贿等违法违规行为；</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6.4、违反国家有关政策规定的。</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ascii="_5b8b_4f53" w:hAnsi="_5b8b_4f53" w:eastAsia="宋体" w:cs="宋体"/>
          <w:color w:val="000000"/>
          <w:kern w:val="0"/>
          <w:szCs w:val="21"/>
        </w:rPr>
        <w:t>7、废标</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b/>
          <w:bCs/>
          <w:color w:val="000000"/>
          <w:kern w:val="0"/>
          <w:szCs w:val="21"/>
        </w:rPr>
        <w:t>7.1、在招标过程中，出现下列情况之一的，应予废标：</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7.1.1、出现影响采购公正的违法、违规行为的。</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7.1.2、因重大变故，采购任务取消的。</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7.1.3、投标截止时竞标银行少于三家的，取消本次招投标工作，择期重新组织招投标。</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7.1.4、评审小组认为投标文件有重大偏离或与招标要求严重不符的为无效。</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7.2、废标后，招标人将把废标的理由通知所有投标人。</w:t>
      </w:r>
    </w:p>
    <w:p>
      <w:pPr>
        <w:widowControl/>
        <w:shd w:val="clear" w:color="auto" w:fill="FFFFFF"/>
        <w:spacing w:before="150" w:after="150" w:line="315" w:lineRule="atLeast"/>
        <w:ind w:firstLine="412"/>
        <w:rPr>
          <w:rFonts w:ascii="Verdana" w:hAnsi="Verdana" w:eastAsia="宋体" w:cs="宋体"/>
          <w:color w:val="000000"/>
          <w:kern w:val="0"/>
          <w:szCs w:val="21"/>
        </w:rPr>
      </w:pPr>
      <w:r>
        <w:rPr>
          <w:rFonts w:ascii="_5b8b_4f53" w:hAnsi="_5b8b_4f53" w:eastAsia="宋体" w:cs="宋体"/>
          <w:b/>
          <w:bCs/>
          <w:color w:val="000000"/>
          <w:kern w:val="0"/>
          <w:szCs w:val="21"/>
        </w:rPr>
        <w:t>8、中标</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 </w:t>
      </w:r>
      <w:r>
        <w:rPr>
          <w:rFonts w:hint="eastAsia" w:ascii="_5b8b_4f53" w:hAnsi="_5b8b_4f53" w:eastAsia="宋体" w:cs="宋体"/>
          <w:color w:val="000000"/>
          <w:kern w:val="0"/>
          <w:szCs w:val="21"/>
        </w:rPr>
        <w:t xml:space="preserve">  </w:t>
      </w: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8.1、预中标公示期为3个工作日。</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8.2、预中标公示期满无异议后，经</w:t>
      </w:r>
      <w:r>
        <w:rPr>
          <w:rFonts w:hint="eastAsia" w:ascii="_5b8b_4f53" w:hAnsi="_5b8b_4f53" w:eastAsia="宋体" w:cs="宋体"/>
          <w:color w:val="000000"/>
          <w:kern w:val="0"/>
          <w:szCs w:val="21"/>
          <w:u w:val="single"/>
          <w:lang w:val="en-US" w:eastAsia="zh-CN"/>
        </w:rPr>
        <w:t xml:space="preserve"> 温岭市大溪教育基金会（筹备组）  </w:t>
      </w:r>
      <w:r>
        <w:rPr>
          <w:rFonts w:ascii="_5b8b_4f53" w:hAnsi="_5b8b_4f53" w:eastAsia="宋体" w:cs="宋体"/>
          <w:color w:val="000000"/>
          <w:kern w:val="0"/>
          <w:szCs w:val="21"/>
        </w:rPr>
        <w:t>相关领导签字确认后，由招标代理机构向中标人发出中标通知书。通知也可以传真的形式，但需要以书面确认。</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8.</w:t>
      </w:r>
      <w:r>
        <w:rPr>
          <w:rFonts w:hint="eastAsia" w:ascii="_5b8b_4f53" w:hAnsi="_5b8b_4f53" w:eastAsia="宋体" w:cs="宋体"/>
          <w:color w:val="000000"/>
          <w:kern w:val="0"/>
          <w:szCs w:val="21"/>
          <w:lang w:val="en-US" w:eastAsia="zh-CN"/>
        </w:rPr>
        <w:t>3</w:t>
      </w:r>
      <w:r>
        <w:rPr>
          <w:rFonts w:ascii="_5b8b_4f53" w:hAnsi="_5b8b_4f53" w:eastAsia="宋体" w:cs="宋体"/>
          <w:color w:val="000000"/>
          <w:kern w:val="0"/>
          <w:szCs w:val="21"/>
        </w:rPr>
        <w:t>、中标通知书将是合同的一个组成部分。</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jc w:val="left"/>
        <w:rPr>
          <w:rFonts w:hint="eastAsia" w:ascii="_5b8b_4f53" w:hAnsi="_5b8b_4f53" w:eastAsia="宋体" w:cs="宋体"/>
          <w:b/>
          <w:bCs/>
          <w:color w:val="000000"/>
          <w:kern w:val="0"/>
          <w:sz w:val="32"/>
          <w:szCs w:val="32"/>
        </w:rPr>
      </w:pPr>
      <w:r>
        <w:rPr>
          <w:rFonts w:hint="eastAsia" w:ascii="_5b8b_4f53" w:hAnsi="_5b8b_4f53" w:eastAsia="宋体" w:cs="宋体"/>
          <w:b/>
          <w:bCs/>
          <w:color w:val="000000"/>
          <w:kern w:val="0"/>
          <w:sz w:val="32"/>
          <w:szCs w:val="32"/>
        </w:rPr>
        <w:br w:type="page"/>
      </w:r>
    </w:p>
    <w:p>
      <w:pPr>
        <w:widowControl/>
        <w:shd w:val="clear" w:color="auto" w:fill="FFFFFF"/>
        <w:spacing w:before="150" w:after="150" w:line="315" w:lineRule="atLeast"/>
        <w:ind w:firstLine="3024"/>
        <w:rPr>
          <w:rFonts w:ascii="Verdana" w:hAnsi="Verdana" w:eastAsia="宋体" w:cs="宋体"/>
          <w:color w:val="000000"/>
          <w:kern w:val="0"/>
          <w:szCs w:val="21"/>
        </w:rPr>
      </w:pPr>
      <w:r>
        <w:rPr>
          <w:rFonts w:ascii="_5b8b_4f53" w:hAnsi="_5b8b_4f53" w:eastAsia="宋体" w:cs="宋体"/>
          <w:b/>
          <w:bCs/>
          <w:color w:val="000000"/>
          <w:kern w:val="0"/>
          <w:sz w:val="32"/>
          <w:szCs w:val="32"/>
        </w:rPr>
        <w:t>第三章</w:t>
      </w:r>
      <w:r>
        <w:rPr>
          <w:rFonts w:hint="eastAsia" w:ascii="_5b8b_4f53" w:hAnsi="_5b8b_4f53" w:eastAsia="宋体" w:cs="宋体"/>
          <w:b/>
          <w:bCs/>
          <w:color w:val="000000"/>
          <w:kern w:val="0"/>
          <w:sz w:val="32"/>
          <w:szCs w:val="32"/>
        </w:rPr>
        <w:t xml:space="preserve">  </w:t>
      </w:r>
      <w:r>
        <w:rPr>
          <w:rFonts w:ascii="_5b8b_4f53" w:hAnsi="_5b8b_4f53" w:eastAsia="宋体" w:cs="宋体"/>
          <w:b/>
          <w:bCs/>
          <w:color w:val="000000"/>
          <w:kern w:val="0"/>
          <w:sz w:val="32"/>
          <w:szCs w:val="32"/>
        </w:rPr>
        <w:t>合同主要条款</w:t>
      </w:r>
      <w:r>
        <w:rPr>
          <w:rFonts w:hint="eastAsia" w:ascii="_5b8b_4f53" w:hAnsi="_5b8b_4f53" w:eastAsia="宋体" w:cs="宋体"/>
          <w:b/>
          <w:bCs/>
          <w:color w:val="000000"/>
          <w:kern w:val="0"/>
          <w:sz w:val="32"/>
          <w:szCs w:val="32"/>
        </w:rPr>
        <w:t>（格式）</w:t>
      </w:r>
    </w:p>
    <w:p>
      <w:pPr>
        <w:widowControl/>
        <w:shd w:val="clear" w:color="auto" w:fill="FFFFFF"/>
        <w:spacing w:before="150" w:after="150" w:line="315" w:lineRule="atLeast"/>
        <w:jc w:val="center"/>
        <w:rPr>
          <w:rFonts w:hint="eastAsia" w:ascii="_5b8b_4f53" w:hAnsi="_5b8b_4f53" w:eastAsia="宋体" w:cs="宋体"/>
          <w:kern w:val="0"/>
          <w:szCs w:val="21"/>
        </w:rPr>
      </w:pPr>
      <w:r>
        <w:rPr>
          <w:rFonts w:hint="eastAsia" w:ascii="_5b8b_4f53" w:hAnsi="_5b8b_4f53" w:eastAsia="宋体" w:cs="宋体"/>
          <w:kern w:val="0"/>
          <w:szCs w:val="21"/>
        </w:rPr>
        <w:t xml:space="preserve">    </w:t>
      </w:r>
    </w:p>
    <w:p>
      <w:pPr>
        <w:widowControl/>
        <w:shd w:val="clear" w:color="auto" w:fill="FFFFFF"/>
        <w:spacing w:before="150" w:after="150" w:line="315" w:lineRule="atLeast"/>
        <w:ind w:right="25"/>
        <w:rPr>
          <w:rFonts w:ascii="Verdana" w:hAnsi="Verdana" w:eastAsia="宋体" w:cs="宋体"/>
          <w:color w:val="000000"/>
          <w:kern w:val="0"/>
          <w:szCs w:val="21"/>
        </w:rPr>
      </w:pPr>
      <w:r>
        <w:rPr>
          <w:rFonts w:ascii="_5b8b_4f53" w:hAnsi="_5b8b_4f53" w:eastAsia="宋体" w:cs="宋体"/>
          <w:kern w:val="0"/>
          <w:szCs w:val="21"/>
        </w:rPr>
        <w:t>甲方：</w:t>
      </w:r>
      <w:r>
        <w:rPr>
          <w:rFonts w:ascii="_5b8b_4f53" w:hAnsi="_5b8b_4f53" w:eastAsia="宋体" w:cs="宋体"/>
          <w:kern w:val="0"/>
          <w:szCs w:val="21"/>
          <w:u w:val="single"/>
        </w:rPr>
        <w:t>                </w:t>
      </w:r>
      <w:r>
        <w:rPr>
          <w:rFonts w:hint="eastAsia" w:ascii="_5b8b_4f53" w:hAnsi="_5b8b_4f53" w:eastAsia="宋体" w:cs="宋体"/>
          <w:kern w:val="0"/>
          <w:szCs w:val="21"/>
          <w:u w:val="single"/>
        </w:rPr>
        <w:t xml:space="preserve">      </w:t>
      </w:r>
      <w:r>
        <w:rPr>
          <w:rFonts w:ascii="_5b8b_4f53" w:hAnsi="_5b8b_4f53" w:eastAsia="宋体" w:cs="宋体"/>
          <w:kern w:val="0"/>
          <w:szCs w:val="21"/>
          <w:u w:val="single"/>
        </w:rPr>
        <w:t>         </w:t>
      </w:r>
      <w:r>
        <w:rPr>
          <w:rFonts w:ascii="_5b8b_4f53" w:hAnsi="_5b8b_4f53" w:eastAsia="宋体" w:cs="宋体"/>
          <w:kern w:val="0"/>
          <w:u w:val="single"/>
        </w:rPr>
        <w:t> </w:t>
      </w:r>
      <w:r>
        <w:rPr>
          <w:rFonts w:ascii="_5b8b_4f53" w:hAnsi="_5b8b_4f53" w:eastAsia="宋体" w:cs="宋体"/>
          <w:kern w:val="0"/>
          <w:szCs w:val="21"/>
          <w:u w:val="single"/>
        </w:rPr>
        <w:t>   </w:t>
      </w:r>
      <w:r>
        <w:rPr>
          <w:rFonts w:ascii="_5b8b_4f53" w:hAnsi="_5b8b_4f53" w:eastAsia="宋体" w:cs="宋体"/>
          <w:kern w:val="0"/>
          <w:u w:val="single"/>
        </w:rPr>
        <w:t> </w:t>
      </w:r>
      <w:r>
        <w:rPr>
          <w:rFonts w:hint="eastAsia" w:ascii="_5b8b_4f53" w:hAnsi="_5b8b_4f53" w:eastAsia="宋体" w:cs="宋体"/>
          <w:kern w:val="0"/>
          <w:szCs w:val="21"/>
          <w:lang w:val="en-US" w:eastAsia="zh-CN"/>
        </w:rPr>
        <w:t xml:space="preserve"> </w:t>
      </w:r>
      <w:r>
        <w:rPr>
          <w:rFonts w:ascii="_5b8b_4f53" w:hAnsi="_5b8b_4f53" w:eastAsia="宋体" w:cs="宋体"/>
          <w:kern w:val="0"/>
          <w:szCs w:val="21"/>
        </w:rPr>
        <w:t> </w:t>
      </w:r>
    </w:p>
    <w:p>
      <w:pPr>
        <w:widowControl/>
        <w:shd w:val="clear" w:color="auto" w:fill="FFFFFF"/>
        <w:spacing w:before="150" w:after="150" w:line="315" w:lineRule="atLeast"/>
        <w:ind w:right="25"/>
        <w:rPr>
          <w:rFonts w:ascii="Verdana" w:hAnsi="Verdana" w:eastAsia="宋体" w:cs="宋体"/>
          <w:color w:val="000000"/>
          <w:kern w:val="0"/>
          <w:szCs w:val="21"/>
        </w:rPr>
      </w:pPr>
      <w:r>
        <w:rPr>
          <w:rFonts w:ascii="_5b8b_4f53" w:hAnsi="_5b8b_4f53" w:eastAsia="宋体" w:cs="宋体"/>
          <w:kern w:val="0"/>
          <w:szCs w:val="21"/>
        </w:rPr>
        <w:t>乙方：</w:t>
      </w:r>
      <w:r>
        <w:rPr>
          <w:rFonts w:ascii="_5b8b_4f53" w:hAnsi="_5b8b_4f53" w:eastAsia="宋体" w:cs="宋体"/>
          <w:kern w:val="0"/>
          <w:szCs w:val="21"/>
          <w:u w:val="single"/>
        </w:rPr>
        <w:t>                </w:t>
      </w:r>
      <w:r>
        <w:rPr>
          <w:rFonts w:hint="eastAsia" w:ascii="_5b8b_4f53" w:hAnsi="_5b8b_4f53" w:eastAsia="宋体" w:cs="宋体"/>
          <w:kern w:val="0"/>
          <w:szCs w:val="21"/>
          <w:u w:val="single"/>
        </w:rPr>
        <w:t xml:space="preserve">      </w:t>
      </w:r>
      <w:r>
        <w:rPr>
          <w:rFonts w:ascii="_5b8b_4f53" w:hAnsi="_5b8b_4f53" w:eastAsia="宋体" w:cs="宋体"/>
          <w:kern w:val="0"/>
          <w:szCs w:val="21"/>
          <w:u w:val="single"/>
        </w:rPr>
        <w:t>         </w:t>
      </w:r>
      <w:r>
        <w:rPr>
          <w:rFonts w:ascii="_5b8b_4f53" w:hAnsi="_5b8b_4f53" w:eastAsia="宋体" w:cs="宋体"/>
          <w:kern w:val="0"/>
          <w:u w:val="single"/>
        </w:rPr>
        <w:t> </w:t>
      </w:r>
      <w:r>
        <w:rPr>
          <w:rFonts w:ascii="_5b8b_4f53" w:hAnsi="_5b8b_4f53" w:eastAsia="宋体" w:cs="宋体"/>
          <w:kern w:val="0"/>
          <w:szCs w:val="21"/>
          <w:u w:val="single"/>
        </w:rPr>
        <w:t>   </w:t>
      </w:r>
      <w:r>
        <w:rPr>
          <w:rFonts w:ascii="_5b8b_4f53" w:hAnsi="_5b8b_4f53" w:eastAsia="宋体" w:cs="宋体"/>
          <w:kern w:val="0"/>
          <w:u w:val="single"/>
        </w:rPr>
        <w:t> </w:t>
      </w:r>
      <w:r>
        <w:rPr>
          <w:rFonts w:ascii="_5b8b_4f53" w:hAnsi="_5b8b_4f53" w:eastAsia="宋体" w:cs="宋体"/>
          <w:kern w:val="0"/>
          <w:szCs w:val="21"/>
        </w:rPr>
        <w:t>银行（或分行）</w:t>
      </w:r>
    </w:p>
    <w:p>
      <w:pPr>
        <w:widowControl/>
        <w:shd w:val="clear" w:color="auto" w:fill="FFFFFF"/>
        <w:spacing w:before="150" w:after="150" w:line="315" w:lineRule="atLeast"/>
        <w:ind w:right="25"/>
        <w:rPr>
          <w:rFonts w:ascii="Verdana" w:hAnsi="Verdana" w:eastAsia="宋体" w:cs="宋体"/>
          <w:color w:val="000000"/>
          <w:kern w:val="0"/>
          <w:szCs w:val="21"/>
        </w:rPr>
      </w:pPr>
      <w:r>
        <w:rPr>
          <w:rFonts w:ascii="_5b8b_4f53" w:hAnsi="_5b8b_4f53" w:eastAsia="宋体" w:cs="宋体"/>
          <w:kern w:val="0"/>
          <w:szCs w:val="21"/>
        </w:rPr>
        <w:t> </w:t>
      </w:r>
    </w:p>
    <w:p>
      <w:pPr>
        <w:widowControl/>
        <w:shd w:val="clear" w:color="auto" w:fill="FFFFFF"/>
        <w:spacing w:before="150" w:after="150" w:line="315" w:lineRule="atLeast"/>
        <w:ind w:firstLine="420" w:firstLineChars="200"/>
        <w:rPr>
          <w:rFonts w:ascii="Verdana" w:hAnsi="Verdana" w:eastAsia="宋体" w:cs="宋体"/>
          <w:color w:val="000000"/>
          <w:kern w:val="0"/>
          <w:szCs w:val="21"/>
        </w:rPr>
      </w:pPr>
      <w:r>
        <w:rPr>
          <w:rFonts w:ascii="_5b8b_4f53" w:hAnsi="_5b8b_4f53" w:eastAsia="宋体" w:cs="宋体"/>
          <w:color w:val="000000"/>
          <w:kern w:val="0"/>
          <w:szCs w:val="21"/>
        </w:rPr>
        <w:t>为明确双方在</w:t>
      </w:r>
      <w:r>
        <w:rPr>
          <w:rFonts w:hint="eastAsia" w:ascii="_5b8b_4f53" w:hAnsi="_5b8b_4f53" w:eastAsia="宋体" w:cs="宋体"/>
          <w:color w:val="000000"/>
          <w:kern w:val="0"/>
          <w:szCs w:val="21"/>
          <w:u w:val="single"/>
          <w:lang w:val="en-US" w:eastAsia="zh-CN"/>
        </w:rPr>
        <w:t>大溪教育基金2020年12月-202312月账户开户存款项目(非政府采购项目）</w:t>
      </w:r>
      <w:r>
        <w:rPr>
          <w:rFonts w:ascii="_5b8b_4f53" w:hAnsi="_5b8b_4f53" w:eastAsia="宋体" w:cs="宋体"/>
          <w:color w:val="000000"/>
          <w:kern w:val="0"/>
          <w:szCs w:val="21"/>
        </w:rPr>
        <w:t>业务活动中的权利与义务，甲、乙双方达成本协议。</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一、总则</w:t>
      </w:r>
    </w:p>
    <w:p>
      <w:pPr>
        <w:widowControl/>
        <w:shd w:val="clear" w:color="auto" w:fill="FFFFFF"/>
        <w:spacing w:before="150" w:after="150" w:line="315" w:lineRule="atLeast"/>
        <w:rPr>
          <w:rFonts w:hint="eastAsia" w:ascii="_5b8b_4f53" w:hAnsi="_5b8b_4f53" w:eastAsia="宋体" w:cs="宋体"/>
          <w:color w:val="000000"/>
          <w:kern w:val="0"/>
          <w:szCs w:val="21"/>
        </w:rPr>
      </w:pPr>
      <w:r>
        <w:rPr>
          <w:rFonts w:ascii="_5b8b_4f53" w:hAnsi="_5b8b_4f53" w:eastAsia="宋体" w:cs="宋体"/>
          <w:color w:val="000000"/>
          <w:kern w:val="0"/>
          <w:szCs w:val="21"/>
        </w:rPr>
        <w:t>第一条  根据《中华人民共和国合同法》等相关规定，经甲、乙双方平等协商，签订本协议。</w:t>
      </w:r>
    </w:p>
    <w:p>
      <w:pPr>
        <w:widowControl/>
        <w:shd w:val="clear" w:color="auto" w:fill="FFFFFF"/>
        <w:spacing w:before="150" w:after="150" w:line="315" w:lineRule="atLeast"/>
        <w:rPr>
          <w:rFonts w:hint="eastAsia" w:ascii="_5b8b_4f53" w:hAnsi="_5b8b_4f53" w:eastAsia="宋体" w:cs="宋体"/>
          <w:color w:val="000000"/>
          <w:kern w:val="0"/>
          <w:szCs w:val="21"/>
        </w:rPr>
      </w:pPr>
      <w:r>
        <w:rPr>
          <w:rFonts w:ascii="_5b8b_4f53" w:hAnsi="_5b8b_4f53" w:eastAsia="宋体" w:cs="宋体"/>
          <w:color w:val="000000"/>
          <w:kern w:val="0"/>
          <w:szCs w:val="21"/>
        </w:rPr>
        <w:t>第二条  甲方通过招投标方式择优确定</w:t>
      </w:r>
      <w:r>
        <w:rPr>
          <w:rFonts w:hint="eastAsia" w:ascii="_5b8b_4f53" w:hAnsi="_5b8b_4f53" w:eastAsia="宋体" w:cs="宋体"/>
          <w:color w:val="C00000"/>
          <w:kern w:val="0"/>
          <w:szCs w:val="21"/>
          <w:lang w:val="en-US" w:eastAsia="zh-CN"/>
        </w:rPr>
        <w:t>教育基金会</w:t>
      </w:r>
      <w:r>
        <w:rPr>
          <w:rFonts w:hint="eastAsia" w:ascii="_5b8b_4f53" w:hAnsi="_5b8b_4f53" w:eastAsia="宋体" w:cs="宋体"/>
          <w:color w:val="000000"/>
          <w:kern w:val="0"/>
          <w:szCs w:val="21"/>
        </w:rPr>
        <w:t>账户开户</w:t>
      </w:r>
      <w:r>
        <w:rPr>
          <w:rFonts w:ascii="_5b8b_4f53" w:hAnsi="_5b8b_4f53" w:eastAsia="宋体" w:cs="宋体"/>
          <w:color w:val="000000"/>
          <w:kern w:val="0"/>
          <w:szCs w:val="21"/>
        </w:rPr>
        <w:t>有关的资金管理、本息收回等活动适用本协议。</w:t>
      </w:r>
    </w:p>
    <w:p>
      <w:pPr>
        <w:widowControl/>
        <w:shd w:val="clear" w:color="auto" w:fill="FFFFFF"/>
        <w:spacing w:before="150" w:after="150" w:line="315" w:lineRule="atLeast"/>
        <w:rPr>
          <w:rFonts w:hint="eastAsia" w:ascii="_5b8b_4f53" w:hAnsi="_5b8b_4f53" w:eastAsia="宋体" w:cs="宋体"/>
          <w:color w:val="000000"/>
          <w:kern w:val="0"/>
          <w:szCs w:val="21"/>
        </w:rPr>
      </w:pPr>
      <w:r>
        <w:rPr>
          <w:rFonts w:ascii="_5b8b_4f53" w:hAnsi="_5b8b_4f53" w:eastAsia="宋体" w:cs="宋体"/>
          <w:color w:val="000000"/>
          <w:kern w:val="0"/>
          <w:szCs w:val="21"/>
        </w:rPr>
        <w:t>第三条  经招投标确定，甲方在乙方办理</w:t>
      </w:r>
      <w:r>
        <w:rPr>
          <w:rFonts w:hint="eastAsia" w:ascii="_5b8b_4f53" w:hAnsi="_5b8b_4f53" w:eastAsia="宋体" w:cs="宋体"/>
          <w:color w:val="C00000"/>
          <w:kern w:val="0"/>
          <w:szCs w:val="21"/>
          <w:lang w:val="en-US" w:eastAsia="zh-CN"/>
        </w:rPr>
        <w:t>教育基金会</w:t>
      </w:r>
      <w:r>
        <w:rPr>
          <w:rFonts w:hint="eastAsia" w:ascii="_5b8b_4f53" w:hAnsi="_5b8b_4f53" w:eastAsia="宋体" w:cs="宋体"/>
          <w:color w:val="000000"/>
          <w:kern w:val="0"/>
          <w:szCs w:val="21"/>
        </w:rPr>
        <w:t>账户开户</w:t>
      </w:r>
      <w:r>
        <w:rPr>
          <w:rFonts w:hint="eastAsia" w:ascii="_5b8b_4f53" w:hAnsi="_5b8b_4f53" w:eastAsia="宋体" w:cs="宋体"/>
          <w:color w:val="000000"/>
          <w:kern w:val="0"/>
          <w:szCs w:val="21"/>
          <w:lang w:eastAsia="zh-CN"/>
        </w:rPr>
        <w:t>存款</w:t>
      </w:r>
      <w:r>
        <w:rPr>
          <w:rFonts w:ascii="_5b8b_4f53" w:hAnsi="_5b8b_4f53" w:eastAsia="宋体" w:cs="宋体"/>
          <w:color w:val="000000"/>
          <w:kern w:val="0"/>
          <w:szCs w:val="21"/>
        </w:rPr>
        <w:t>。</w:t>
      </w:r>
    </w:p>
    <w:p>
      <w:pPr>
        <w:widowControl/>
        <w:shd w:val="clear" w:color="auto" w:fill="FFFFFF"/>
        <w:spacing w:before="150" w:after="150" w:line="315" w:lineRule="atLeast"/>
        <w:rPr>
          <w:rFonts w:hint="eastAsia" w:ascii="_5b8b_4f53" w:hAnsi="_5b8b_4f53" w:eastAsia="宋体" w:cs="宋体"/>
          <w:color w:val="000000"/>
          <w:kern w:val="0"/>
          <w:szCs w:val="21"/>
        </w:rPr>
      </w:pPr>
      <w:r>
        <w:rPr>
          <w:rFonts w:ascii="_5b8b_4f53" w:hAnsi="_5b8b_4f53" w:eastAsia="宋体" w:cs="宋体"/>
          <w:color w:val="000000"/>
          <w:kern w:val="0"/>
          <w:szCs w:val="21"/>
        </w:rPr>
        <w:t>第四条  如遇国家政策调整，不再开展业务，将提前撤销开设的银行账户并支取全部存款。</w:t>
      </w:r>
    </w:p>
    <w:p>
      <w:pPr>
        <w:widowControl/>
        <w:shd w:val="clear" w:color="auto" w:fill="FFFFFF"/>
        <w:spacing w:before="150" w:after="150" w:line="315" w:lineRule="atLeast"/>
        <w:rPr>
          <w:rFonts w:ascii="Verdana" w:hAnsi="Verdana" w:eastAsia="宋体" w:cs="宋体"/>
          <w:color w:val="000000"/>
          <w:kern w:val="0"/>
          <w:szCs w:val="21"/>
        </w:rPr>
      </w:pPr>
      <w:r>
        <w:rPr>
          <w:rFonts w:hint="eastAsia" w:ascii="_5b8b_4f53" w:hAnsi="_5b8b_4f53" w:eastAsia="宋体" w:cs="宋体"/>
          <w:kern w:val="0"/>
          <w:szCs w:val="21"/>
        </w:rPr>
        <w:t xml:space="preserve">第五条 </w:t>
      </w:r>
      <w:r>
        <w:rPr>
          <w:szCs w:val="21"/>
        </w:rPr>
        <w:t>经招投标确定，</w:t>
      </w:r>
      <w:r>
        <w:rPr>
          <w:rFonts w:hint="eastAsia"/>
          <w:szCs w:val="21"/>
        </w:rPr>
        <w:t>甲方存入乙方的资金，存款年利率按人民银行同期限档期基准利率上浮</w:t>
      </w:r>
      <w:r>
        <w:rPr>
          <w:rFonts w:hint="eastAsia"/>
          <w:szCs w:val="21"/>
          <w:u w:val="single"/>
        </w:rPr>
        <w:t xml:space="preserve">    </w:t>
      </w:r>
      <w:r>
        <w:rPr>
          <w:rFonts w:hint="eastAsia"/>
          <w:szCs w:val="21"/>
        </w:rPr>
        <w:t>%计息</w:t>
      </w:r>
      <w:r>
        <w:rPr>
          <w:rFonts w:hint="eastAsia"/>
          <w:szCs w:val="21"/>
          <w:lang w:eastAsia="zh-CN"/>
        </w:rPr>
        <w:t>（</w:t>
      </w:r>
      <w:r>
        <w:rPr>
          <w:rFonts w:hint="eastAsia"/>
          <w:color w:val="FF0000"/>
          <w:szCs w:val="21"/>
          <w:lang w:eastAsia="zh-CN"/>
        </w:rPr>
        <w:t>定期</w:t>
      </w:r>
      <w:r>
        <w:rPr>
          <w:rFonts w:hint="eastAsia"/>
          <w:color w:val="FF0000"/>
          <w:szCs w:val="21"/>
          <w:lang w:val="en-US" w:eastAsia="zh-CN"/>
        </w:rPr>
        <w:t>3年期</w:t>
      </w:r>
      <w:r>
        <w:rPr>
          <w:rFonts w:hint="eastAsia"/>
          <w:szCs w:val="21"/>
          <w:lang w:eastAsia="zh-CN"/>
        </w:rPr>
        <w:t>）、</w:t>
      </w:r>
      <w:r>
        <w:rPr>
          <w:rFonts w:hint="eastAsia"/>
          <w:szCs w:val="21"/>
        </w:rPr>
        <w:t>上浮</w:t>
      </w:r>
      <w:r>
        <w:rPr>
          <w:rFonts w:hint="eastAsia"/>
          <w:szCs w:val="21"/>
          <w:u w:val="single"/>
        </w:rPr>
        <w:t xml:space="preserve">    </w:t>
      </w:r>
      <w:r>
        <w:rPr>
          <w:rFonts w:hint="eastAsia"/>
          <w:szCs w:val="21"/>
        </w:rPr>
        <w:t>%计息</w:t>
      </w:r>
      <w:r>
        <w:rPr>
          <w:rFonts w:hint="eastAsia"/>
          <w:szCs w:val="21"/>
          <w:lang w:eastAsia="zh-CN"/>
        </w:rPr>
        <w:t>（活期）</w:t>
      </w:r>
      <w:r>
        <w:rPr>
          <w:rFonts w:hint="eastAsia"/>
          <w:szCs w:val="21"/>
        </w:rPr>
        <w:t>。</w:t>
      </w:r>
      <w:r>
        <w:rPr>
          <w:rFonts w:ascii="_5b8b_4f53" w:hAnsi="_5b8b_4f53" w:eastAsia="宋体" w:cs="宋体"/>
          <w:color w:val="000000"/>
          <w:kern w:val="0"/>
          <w:szCs w:val="21"/>
        </w:rPr>
        <w:t>人民银行和银行业协会对利率上浮另有约定的，按约定执行。</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二、甲方权利与义务</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（一）监督乙方履行本协议；</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（二）要求乙方准确、及时办理资金收付及其他结算业务，并按时提供对账单；</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w:t>
      </w:r>
      <w:r>
        <w:rPr>
          <w:rFonts w:hint="eastAsia" w:ascii="_5b8b_4f53" w:hAnsi="_5b8b_4f53" w:eastAsia="宋体" w:cs="宋体"/>
          <w:color w:val="000000"/>
          <w:kern w:val="0"/>
          <w:szCs w:val="21"/>
          <w:lang w:val="en-US" w:eastAsia="zh-CN"/>
        </w:rPr>
        <w:t>三</w:t>
      </w:r>
      <w:r>
        <w:rPr>
          <w:rFonts w:ascii="_5b8b_4f53" w:hAnsi="_5b8b_4f53" w:eastAsia="宋体" w:cs="宋体"/>
          <w:color w:val="000000"/>
          <w:kern w:val="0"/>
          <w:szCs w:val="21"/>
        </w:rPr>
        <w:t>）按规定在乙方办理账户开设与活期存款存放；</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w:t>
      </w:r>
      <w:r>
        <w:rPr>
          <w:rFonts w:hint="eastAsia" w:ascii="_5b8b_4f53" w:hAnsi="_5b8b_4f53" w:eastAsia="宋体" w:cs="宋体"/>
          <w:color w:val="000000"/>
          <w:kern w:val="0"/>
          <w:szCs w:val="21"/>
          <w:lang w:val="en-US" w:eastAsia="zh-CN"/>
        </w:rPr>
        <w:t>四</w:t>
      </w:r>
      <w:r>
        <w:rPr>
          <w:rFonts w:ascii="_5b8b_4f53" w:hAnsi="_5b8b_4f53" w:eastAsia="宋体" w:cs="宋体"/>
          <w:color w:val="000000"/>
          <w:kern w:val="0"/>
          <w:szCs w:val="21"/>
        </w:rPr>
        <w:t>）及时与乙方核对账务。</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三、乙方权利与义务</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（一）</w:t>
      </w:r>
      <w:r>
        <w:rPr>
          <w:rFonts w:hint="eastAsia" w:ascii="_5b8b_4f53" w:hAnsi="_5b8b_4f53" w:eastAsia="宋体" w:cs="宋体"/>
          <w:color w:val="000000"/>
          <w:kern w:val="0"/>
          <w:szCs w:val="21"/>
        </w:rPr>
        <w:t>安排专人协助配合</w:t>
      </w:r>
      <w:r>
        <w:rPr>
          <w:rFonts w:ascii="_5b8b_4f53" w:hAnsi="_5b8b_4f53" w:eastAsia="宋体" w:cs="宋体"/>
          <w:color w:val="000000"/>
          <w:kern w:val="0"/>
          <w:szCs w:val="21"/>
        </w:rPr>
        <w:t>甲方</w:t>
      </w:r>
      <w:r>
        <w:rPr>
          <w:rFonts w:hint="eastAsia" w:ascii="_5b8b_4f53" w:hAnsi="_5b8b_4f53" w:eastAsia="宋体" w:cs="宋体"/>
          <w:color w:val="000000"/>
          <w:kern w:val="0"/>
          <w:szCs w:val="21"/>
        </w:rPr>
        <w:t>开设银行</w:t>
      </w:r>
      <w:r>
        <w:rPr>
          <w:rFonts w:ascii="_5b8b_4f53" w:hAnsi="_5b8b_4f53" w:eastAsia="宋体" w:cs="宋体"/>
          <w:color w:val="000000"/>
          <w:kern w:val="0"/>
          <w:szCs w:val="21"/>
        </w:rPr>
        <w:t>账户；</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（二）准确、及时办理资金收付及其他结算业务；</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（三）按规定的利率按时结息；</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（四）确保甲方活期存款在乙方存续期间的资金安全；</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（五）接受甲方对活期存款业务的监督管理；</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（六）及时与甲方核对账务。</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四、违约责任</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除发生不可抗力外，乙方有下列情形之一的，甲方有权撤消开设的银行账户并支取全部存款。</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1.</w:t>
      </w:r>
      <w:r>
        <w:rPr>
          <w:rFonts w:ascii="_5b8b_4f53" w:hAnsi="_5b8b_4f53" w:eastAsia="宋体" w:cs="宋体"/>
          <w:color w:val="000000"/>
          <w:kern w:val="0"/>
        </w:rPr>
        <w:t> </w:t>
      </w:r>
      <w:r>
        <w:rPr>
          <w:rFonts w:ascii="_5b8b_4f53" w:hAnsi="_5b8b_4f53" w:eastAsia="宋体" w:cs="宋体"/>
          <w:color w:val="000000"/>
          <w:kern w:val="0"/>
          <w:szCs w:val="21"/>
        </w:rPr>
        <w:t>出现资金安全事故、重大违法违规情况或财务状况恶化；</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2.</w:t>
      </w:r>
      <w:r>
        <w:rPr>
          <w:rFonts w:ascii="_5b8b_4f53" w:hAnsi="_5b8b_4f53" w:eastAsia="宋体" w:cs="宋体"/>
          <w:color w:val="000000"/>
          <w:kern w:val="0"/>
        </w:rPr>
        <w:t> </w:t>
      </w:r>
      <w:r>
        <w:rPr>
          <w:rFonts w:ascii="_5b8b_4f53" w:hAnsi="_5b8b_4f53" w:eastAsia="宋体" w:cs="宋体"/>
          <w:color w:val="000000"/>
          <w:kern w:val="0"/>
          <w:szCs w:val="21"/>
        </w:rPr>
        <w:t>年度监管评级降低，监管部门认为存在较大运营风险；</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3. 进行不正当投标的；</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4.</w:t>
      </w:r>
      <w:r>
        <w:rPr>
          <w:rFonts w:ascii="_5b8b_4f53" w:hAnsi="_5b8b_4f53" w:eastAsia="宋体" w:cs="宋体"/>
          <w:color w:val="000000"/>
          <w:kern w:val="0"/>
        </w:rPr>
        <w:t> </w:t>
      </w:r>
      <w:r>
        <w:rPr>
          <w:rFonts w:ascii="_5b8b_4f53" w:hAnsi="_5b8b_4f53" w:eastAsia="宋体" w:cs="宋体"/>
          <w:color w:val="000000"/>
          <w:kern w:val="0"/>
          <w:szCs w:val="21"/>
        </w:rPr>
        <w:t>没有按照中标协议承诺履行相应的责任和义务；</w:t>
      </w:r>
    </w:p>
    <w:p>
      <w:pPr>
        <w:widowControl/>
        <w:shd w:val="clear" w:color="auto" w:fill="FFFFFF"/>
        <w:spacing w:before="150" w:after="150" w:line="315" w:lineRule="atLeast"/>
        <w:rPr>
          <w:rFonts w:hint="eastAsia" w:ascii="_5b8b_4f53" w:hAnsi="_5b8b_4f53" w:eastAsia="宋体" w:cs="宋体"/>
          <w:color w:val="000000"/>
          <w:kern w:val="0"/>
          <w:szCs w:val="21"/>
        </w:rPr>
      </w:pPr>
      <w:r>
        <w:rPr>
          <w:rFonts w:ascii="_5b8b_4f53" w:hAnsi="_5b8b_4f53" w:eastAsia="宋体" w:cs="宋体"/>
          <w:color w:val="000000"/>
          <w:kern w:val="0"/>
          <w:szCs w:val="21"/>
        </w:rPr>
        <w:t>5. 存在其他妨害资金安全行为的。</w:t>
      </w:r>
    </w:p>
    <w:p>
      <w:pPr>
        <w:widowControl/>
        <w:shd w:val="clear" w:color="auto" w:fill="FFFFFF"/>
        <w:spacing w:before="150" w:after="150" w:line="315" w:lineRule="atLeast"/>
        <w:rPr>
          <w:rFonts w:ascii="Verdana" w:hAnsi="Verdana" w:eastAsia="宋体" w:cs="宋体"/>
          <w:color w:val="000000"/>
          <w:kern w:val="0"/>
          <w:szCs w:val="21"/>
        </w:rPr>
      </w:pPr>
      <w:r>
        <w:rPr>
          <w:rFonts w:hint="eastAsia" w:ascii="_5b8b_4f53" w:hAnsi="_5b8b_4f53" w:eastAsia="宋体" w:cs="宋体"/>
          <w:color w:val="000000"/>
          <w:kern w:val="0"/>
          <w:szCs w:val="21"/>
        </w:rPr>
        <w:t>五、其他投标时承诺。（根据投标文件编写）</w:t>
      </w:r>
    </w:p>
    <w:p>
      <w:pPr>
        <w:widowControl/>
        <w:shd w:val="clear" w:color="auto" w:fill="FFFFFF"/>
        <w:spacing w:before="150" w:after="150" w:line="315" w:lineRule="atLeast"/>
        <w:rPr>
          <w:rFonts w:ascii="Verdana" w:hAnsi="Verdana" w:eastAsia="宋体" w:cs="宋体"/>
          <w:color w:val="000000"/>
          <w:kern w:val="0"/>
          <w:szCs w:val="21"/>
        </w:rPr>
      </w:pPr>
      <w:r>
        <w:rPr>
          <w:rFonts w:hint="eastAsia" w:ascii="_5b8b_4f53" w:hAnsi="_5b8b_4f53" w:eastAsia="宋体" w:cs="宋体"/>
          <w:color w:val="000000"/>
          <w:kern w:val="0"/>
          <w:szCs w:val="21"/>
        </w:rPr>
        <w:t>六</w:t>
      </w:r>
      <w:r>
        <w:rPr>
          <w:rFonts w:ascii="_5b8b_4f53" w:hAnsi="_5b8b_4f53" w:eastAsia="宋体" w:cs="宋体"/>
          <w:color w:val="000000"/>
          <w:kern w:val="0"/>
          <w:szCs w:val="21"/>
        </w:rPr>
        <w:t>、协议期限。本协议期限自</w:t>
      </w:r>
      <w:r>
        <w:rPr>
          <w:rFonts w:ascii="_5b8b_4f53" w:hAnsi="_5b8b_4f53" w:eastAsia="宋体" w:cs="宋体"/>
          <w:color w:val="000000"/>
          <w:kern w:val="0"/>
          <w:szCs w:val="21"/>
          <w:u w:val="single"/>
        </w:rPr>
        <w:t> </w:t>
      </w:r>
      <w:r>
        <w:rPr>
          <w:rFonts w:ascii="_5b8b_4f53" w:hAnsi="_5b8b_4f53" w:eastAsia="宋体" w:cs="宋体"/>
          <w:color w:val="000000"/>
          <w:kern w:val="0"/>
          <w:u w:val="single"/>
        </w:rPr>
        <w:t> </w:t>
      </w:r>
      <w:r>
        <w:rPr>
          <w:rFonts w:ascii="_5b8b_4f53" w:hAnsi="_5b8b_4f53" w:eastAsia="宋体" w:cs="宋体"/>
          <w:color w:val="000000"/>
          <w:kern w:val="0"/>
          <w:szCs w:val="21"/>
          <w:u w:val="single"/>
        </w:rPr>
        <w:t>   </w:t>
      </w:r>
      <w:r>
        <w:rPr>
          <w:rFonts w:ascii="_5b8b_4f53" w:hAnsi="_5b8b_4f53" w:eastAsia="宋体" w:cs="宋体"/>
          <w:color w:val="000000"/>
          <w:kern w:val="0"/>
          <w:u w:val="single"/>
        </w:rPr>
        <w:t> </w:t>
      </w:r>
      <w:r>
        <w:rPr>
          <w:rFonts w:ascii="_5b8b_4f53" w:hAnsi="_5b8b_4f53" w:eastAsia="宋体" w:cs="宋体"/>
          <w:color w:val="000000"/>
          <w:kern w:val="0"/>
          <w:szCs w:val="21"/>
        </w:rPr>
        <w:t>年</w:t>
      </w:r>
      <w:r>
        <w:rPr>
          <w:rFonts w:ascii="_5b8b_4f53" w:hAnsi="_5b8b_4f53" w:eastAsia="宋体" w:cs="宋体"/>
          <w:color w:val="000000"/>
          <w:kern w:val="0"/>
          <w:szCs w:val="21"/>
          <w:u w:val="single"/>
        </w:rPr>
        <w:t>    </w:t>
      </w:r>
      <w:r>
        <w:rPr>
          <w:rFonts w:ascii="_5b8b_4f53" w:hAnsi="_5b8b_4f53" w:eastAsia="宋体" w:cs="宋体"/>
          <w:color w:val="000000"/>
          <w:kern w:val="0"/>
          <w:u w:val="single"/>
        </w:rPr>
        <w:t> </w:t>
      </w:r>
      <w:r>
        <w:rPr>
          <w:rFonts w:ascii="_5b8b_4f53" w:hAnsi="_5b8b_4f53" w:eastAsia="宋体" w:cs="宋体"/>
          <w:color w:val="000000"/>
          <w:kern w:val="0"/>
          <w:szCs w:val="21"/>
        </w:rPr>
        <w:t>月</w:t>
      </w:r>
      <w:r>
        <w:rPr>
          <w:rFonts w:ascii="_5b8b_4f53" w:hAnsi="_5b8b_4f53" w:eastAsia="宋体" w:cs="宋体"/>
          <w:color w:val="000000"/>
          <w:kern w:val="0"/>
          <w:szCs w:val="21"/>
          <w:u w:val="single"/>
        </w:rPr>
        <w:t>    </w:t>
      </w:r>
      <w:r>
        <w:rPr>
          <w:rFonts w:ascii="_5b8b_4f53" w:hAnsi="_5b8b_4f53" w:eastAsia="宋体" w:cs="宋体"/>
          <w:color w:val="000000"/>
          <w:kern w:val="0"/>
          <w:u w:val="single"/>
        </w:rPr>
        <w:t> </w:t>
      </w:r>
      <w:r>
        <w:rPr>
          <w:rFonts w:ascii="_5b8b_4f53" w:hAnsi="_5b8b_4f53" w:eastAsia="宋体" w:cs="宋体"/>
          <w:color w:val="000000"/>
          <w:kern w:val="0"/>
          <w:szCs w:val="21"/>
        </w:rPr>
        <w:t>日起至</w:t>
      </w:r>
      <w:r>
        <w:rPr>
          <w:rFonts w:ascii="_5b8b_4f53" w:hAnsi="_5b8b_4f53" w:eastAsia="宋体" w:cs="宋体"/>
          <w:color w:val="000000"/>
          <w:kern w:val="0"/>
          <w:szCs w:val="21"/>
          <w:u w:val="single"/>
        </w:rPr>
        <w:t> </w:t>
      </w:r>
      <w:r>
        <w:rPr>
          <w:rFonts w:ascii="_5b8b_4f53" w:hAnsi="_5b8b_4f53" w:eastAsia="宋体" w:cs="宋体"/>
          <w:color w:val="000000"/>
          <w:kern w:val="0"/>
          <w:u w:val="single"/>
        </w:rPr>
        <w:t> </w:t>
      </w:r>
      <w:r>
        <w:rPr>
          <w:rFonts w:ascii="_5b8b_4f53" w:hAnsi="_5b8b_4f53" w:eastAsia="宋体" w:cs="宋体"/>
          <w:color w:val="000000"/>
          <w:kern w:val="0"/>
          <w:szCs w:val="21"/>
          <w:u w:val="single"/>
        </w:rPr>
        <w:t>   </w:t>
      </w:r>
      <w:r>
        <w:rPr>
          <w:rFonts w:ascii="_5b8b_4f53" w:hAnsi="_5b8b_4f53" w:eastAsia="宋体" w:cs="宋体"/>
          <w:color w:val="000000"/>
          <w:kern w:val="0"/>
          <w:u w:val="single"/>
        </w:rPr>
        <w:t> </w:t>
      </w:r>
      <w:r>
        <w:rPr>
          <w:rFonts w:ascii="_5b8b_4f53" w:hAnsi="_5b8b_4f53" w:eastAsia="宋体" w:cs="宋体"/>
          <w:color w:val="000000"/>
          <w:kern w:val="0"/>
          <w:szCs w:val="21"/>
        </w:rPr>
        <w:t>年</w:t>
      </w:r>
      <w:r>
        <w:rPr>
          <w:rFonts w:ascii="_5b8b_4f53" w:hAnsi="_5b8b_4f53" w:eastAsia="宋体" w:cs="宋体"/>
          <w:color w:val="000000"/>
          <w:kern w:val="0"/>
          <w:szCs w:val="21"/>
          <w:u w:val="single"/>
        </w:rPr>
        <w:t>    </w:t>
      </w:r>
      <w:r>
        <w:rPr>
          <w:rFonts w:ascii="_5b8b_4f53" w:hAnsi="_5b8b_4f53" w:eastAsia="宋体" w:cs="宋体"/>
          <w:color w:val="000000"/>
          <w:kern w:val="0"/>
          <w:u w:val="single"/>
        </w:rPr>
        <w:t> </w:t>
      </w:r>
      <w:r>
        <w:rPr>
          <w:rFonts w:ascii="_5b8b_4f53" w:hAnsi="_5b8b_4f53" w:eastAsia="宋体" w:cs="宋体"/>
          <w:color w:val="000000"/>
          <w:kern w:val="0"/>
          <w:szCs w:val="21"/>
        </w:rPr>
        <w:t>月</w:t>
      </w:r>
      <w:r>
        <w:rPr>
          <w:rFonts w:ascii="_5b8b_4f53" w:hAnsi="_5b8b_4f53" w:eastAsia="宋体" w:cs="宋体"/>
          <w:color w:val="000000"/>
          <w:kern w:val="0"/>
          <w:szCs w:val="21"/>
          <w:u w:val="single"/>
        </w:rPr>
        <w:t>    </w:t>
      </w:r>
      <w:r>
        <w:rPr>
          <w:rFonts w:ascii="_5b8b_4f53" w:hAnsi="_5b8b_4f53" w:eastAsia="宋体" w:cs="宋体"/>
          <w:color w:val="000000"/>
          <w:kern w:val="0"/>
          <w:u w:val="single"/>
        </w:rPr>
        <w:t> </w:t>
      </w:r>
      <w:r>
        <w:rPr>
          <w:rFonts w:ascii="_5b8b_4f53" w:hAnsi="_5b8b_4f53" w:eastAsia="宋体" w:cs="宋体"/>
          <w:color w:val="000000"/>
          <w:kern w:val="0"/>
          <w:szCs w:val="21"/>
        </w:rPr>
        <w:t>日止。</w:t>
      </w:r>
    </w:p>
    <w:p>
      <w:pPr>
        <w:widowControl/>
        <w:shd w:val="clear" w:color="auto" w:fill="FFFFFF"/>
        <w:spacing w:before="150" w:after="150" w:line="315" w:lineRule="atLeast"/>
        <w:rPr>
          <w:rFonts w:ascii="Verdana" w:hAnsi="Verdana" w:eastAsia="宋体" w:cs="宋体"/>
          <w:color w:val="000000"/>
          <w:kern w:val="0"/>
          <w:szCs w:val="21"/>
        </w:rPr>
      </w:pPr>
      <w:r>
        <w:rPr>
          <w:rFonts w:hint="eastAsia" w:ascii="_5b8b_4f53" w:hAnsi="_5b8b_4f53" w:eastAsia="宋体" w:cs="宋体"/>
          <w:color w:val="000000"/>
          <w:kern w:val="0"/>
          <w:szCs w:val="21"/>
        </w:rPr>
        <w:t>七</w:t>
      </w:r>
      <w:r>
        <w:rPr>
          <w:rFonts w:ascii="_5b8b_4f53" w:hAnsi="_5b8b_4f53" w:eastAsia="宋体" w:cs="宋体"/>
          <w:color w:val="000000"/>
          <w:kern w:val="0"/>
          <w:szCs w:val="21"/>
        </w:rPr>
        <w:t>、本协议一式</w:t>
      </w:r>
      <w:r>
        <w:rPr>
          <w:rFonts w:hint="eastAsia" w:ascii="_5b8b_4f53" w:hAnsi="_5b8b_4f53" w:eastAsia="宋体" w:cs="宋体"/>
          <w:color w:val="000000"/>
          <w:kern w:val="0"/>
          <w:szCs w:val="21"/>
        </w:rPr>
        <w:t>陆</w:t>
      </w:r>
      <w:r>
        <w:rPr>
          <w:rFonts w:ascii="_5b8b_4f53" w:hAnsi="_5b8b_4f53" w:eastAsia="宋体" w:cs="宋体"/>
          <w:color w:val="000000"/>
          <w:kern w:val="0"/>
          <w:szCs w:val="21"/>
        </w:rPr>
        <w:t>份，甲乙双方各执</w:t>
      </w:r>
      <w:r>
        <w:rPr>
          <w:rFonts w:hint="eastAsia" w:ascii="_5b8b_4f53" w:hAnsi="_5b8b_4f53" w:eastAsia="宋体" w:cs="宋体"/>
          <w:color w:val="000000"/>
          <w:kern w:val="0"/>
          <w:szCs w:val="21"/>
        </w:rPr>
        <w:t>三</w:t>
      </w:r>
      <w:r>
        <w:rPr>
          <w:rFonts w:ascii="_5b8b_4f53" w:hAnsi="_5b8b_4f53" w:eastAsia="宋体" w:cs="宋体"/>
          <w:color w:val="000000"/>
          <w:kern w:val="0"/>
          <w:szCs w:val="21"/>
        </w:rPr>
        <w:t>份，具有同等法律效力。执行中如对本协议产生争议，通过协商解决。双方不能协商解决的，提交台州市仲裁委员会仲裁。</w:t>
      </w:r>
    </w:p>
    <w:p>
      <w:pPr>
        <w:widowControl/>
        <w:shd w:val="clear" w:color="auto" w:fill="FFFFFF"/>
        <w:spacing w:before="150" w:after="150" w:line="315" w:lineRule="atLeast"/>
        <w:ind w:right="25"/>
        <w:rPr>
          <w:rFonts w:ascii="Verdana" w:hAnsi="Verdana" w:eastAsia="宋体" w:cs="宋体"/>
          <w:color w:val="000000"/>
          <w:kern w:val="0"/>
          <w:szCs w:val="21"/>
        </w:rPr>
      </w:pPr>
      <w:r>
        <w:rPr>
          <w:rFonts w:ascii="_5b8b_4f53" w:hAnsi="_5b8b_4f53" w:eastAsia="宋体" w:cs="宋体"/>
          <w:kern w:val="0"/>
          <w:szCs w:val="21"/>
        </w:rPr>
        <w:t> </w:t>
      </w:r>
    </w:p>
    <w:p>
      <w:pPr>
        <w:widowControl/>
        <w:shd w:val="clear" w:color="auto" w:fill="FFFFFF"/>
        <w:spacing w:before="150" w:after="150" w:line="315" w:lineRule="atLeast"/>
        <w:ind w:right="25"/>
        <w:rPr>
          <w:rFonts w:ascii="Verdana" w:hAnsi="Verdana" w:eastAsia="宋体" w:cs="宋体"/>
          <w:color w:val="000000"/>
          <w:kern w:val="0"/>
          <w:szCs w:val="21"/>
        </w:rPr>
      </w:pPr>
      <w:r>
        <w:rPr>
          <w:rFonts w:ascii="_5b8b_4f53" w:hAnsi="_5b8b_4f53" w:eastAsia="宋体" w:cs="宋体"/>
          <w:kern w:val="0"/>
          <w:szCs w:val="21"/>
        </w:rPr>
        <w:t>甲方（盖章）  </w:t>
      </w:r>
      <w:r>
        <w:rPr>
          <w:rFonts w:ascii="_5b8b_4f53" w:hAnsi="_5b8b_4f53" w:eastAsia="宋体" w:cs="宋体"/>
          <w:kern w:val="0"/>
        </w:rPr>
        <w:t> </w:t>
      </w:r>
      <w:r>
        <w:rPr>
          <w:rFonts w:ascii="_5b8b_4f53" w:hAnsi="_5b8b_4f53" w:eastAsia="宋体" w:cs="宋体"/>
          <w:kern w:val="0"/>
          <w:szCs w:val="21"/>
        </w:rPr>
        <w:t>           </w:t>
      </w:r>
      <w:r>
        <w:rPr>
          <w:rFonts w:hint="eastAsia" w:ascii="_5b8b_4f53" w:hAnsi="_5b8b_4f53" w:eastAsia="宋体" w:cs="宋体"/>
          <w:kern w:val="0"/>
          <w:szCs w:val="21"/>
        </w:rPr>
        <w:t xml:space="preserve">                      </w:t>
      </w:r>
      <w:r>
        <w:rPr>
          <w:rFonts w:ascii="_5b8b_4f53" w:hAnsi="_5b8b_4f53" w:eastAsia="宋体" w:cs="宋体"/>
          <w:kern w:val="0"/>
        </w:rPr>
        <w:t> </w:t>
      </w:r>
      <w:r>
        <w:rPr>
          <w:rFonts w:ascii="_5b8b_4f53" w:hAnsi="_5b8b_4f53" w:eastAsia="宋体" w:cs="宋体"/>
          <w:kern w:val="0"/>
          <w:szCs w:val="21"/>
        </w:rPr>
        <w:t>乙方（盖章）</w:t>
      </w:r>
    </w:p>
    <w:p>
      <w:pPr>
        <w:widowControl/>
        <w:shd w:val="clear" w:color="auto" w:fill="FFFFFF"/>
        <w:spacing w:before="150" w:after="150" w:line="315" w:lineRule="atLeast"/>
        <w:ind w:right="25"/>
        <w:rPr>
          <w:rFonts w:ascii="Verdana" w:hAnsi="Verdana" w:eastAsia="宋体" w:cs="宋体"/>
          <w:color w:val="000000"/>
          <w:kern w:val="0"/>
          <w:szCs w:val="21"/>
        </w:rPr>
      </w:pPr>
      <w:r>
        <w:rPr>
          <w:rFonts w:ascii="_5b8b_4f53" w:hAnsi="_5b8b_4f53" w:eastAsia="宋体" w:cs="宋体"/>
          <w:kern w:val="0"/>
          <w:szCs w:val="21"/>
        </w:rPr>
        <w:t>甲方代表（签字）：      </w:t>
      </w:r>
      <w:r>
        <w:rPr>
          <w:rFonts w:ascii="_5b8b_4f53" w:hAnsi="_5b8b_4f53" w:eastAsia="宋体" w:cs="宋体"/>
          <w:kern w:val="0"/>
        </w:rPr>
        <w:t> </w:t>
      </w:r>
      <w:r>
        <w:rPr>
          <w:rFonts w:ascii="_5b8b_4f53" w:hAnsi="_5b8b_4f53" w:eastAsia="宋体" w:cs="宋体"/>
          <w:kern w:val="0"/>
          <w:szCs w:val="21"/>
        </w:rPr>
        <w:t> </w:t>
      </w:r>
      <w:r>
        <w:rPr>
          <w:rFonts w:ascii="_5b8b_4f53" w:hAnsi="_5b8b_4f53" w:eastAsia="宋体" w:cs="宋体"/>
          <w:kern w:val="0"/>
        </w:rPr>
        <w:t> </w:t>
      </w:r>
      <w:r>
        <w:rPr>
          <w:rFonts w:hint="eastAsia" w:ascii="_5b8b_4f53" w:hAnsi="_5b8b_4f53" w:eastAsia="宋体" w:cs="宋体"/>
          <w:kern w:val="0"/>
        </w:rPr>
        <w:t xml:space="preserve">                   </w:t>
      </w:r>
      <w:r>
        <w:rPr>
          <w:rFonts w:ascii="_5b8b_4f53" w:hAnsi="_5b8b_4f53" w:eastAsia="宋体" w:cs="宋体"/>
          <w:kern w:val="0"/>
          <w:szCs w:val="21"/>
        </w:rPr>
        <w:t>乙方代表（签字）：      </w:t>
      </w:r>
    </w:p>
    <w:p>
      <w:pPr>
        <w:widowControl/>
        <w:shd w:val="clear" w:color="auto" w:fill="FFFFFF"/>
        <w:spacing w:before="150" w:after="150" w:line="315" w:lineRule="atLeast"/>
        <w:ind w:right="25"/>
        <w:rPr>
          <w:rFonts w:ascii="Verdana" w:hAnsi="Verdana" w:eastAsia="宋体" w:cs="宋体"/>
          <w:color w:val="000000"/>
          <w:kern w:val="0"/>
          <w:szCs w:val="21"/>
        </w:rPr>
      </w:pP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  </w:t>
      </w:r>
      <w:r>
        <w:rPr>
          <w:rFonts w:ascii="_5b8b_4f53" w:hAnsi="_5b8b_4f53" w:eastAsia="宋体" w:cs="宋体"/>
          <w:color w:val="000000"/>
          <w:kern w:val="0"/>
        </w:rPr>
        <w:t> </w:t>
      </w:r>
      <w:r>
        <w:rPr>
          <w:rFonts w:hint="eastAsia" w:ascii="_5b8b_4f53" w:hAnsi="_5b8b_4f53" w:eastAsia="宋体" w:cs="宋体"/>
          <w:color w:val="000000"/>
          <w:kern w:val="0"/>
        </w:rPr>
        <w:t xml:space="preserve">                    </w:t>
      </w:r>
      <w:r>
        <w:rPr>
          <w:rFonts w:ascii="_5b8b_4f53" w:hAnsi="_5b8b_4f53" w:eastAsia="宋体" w:cs="宋体"/>
          <w:color w:val="000000"/>
          <w:kern w:val="0"/>
          <w:szCs w:val="21"/>
        </w:rPr>
        <w:t>年 </w:t>
      </w:r>
      <w:r>
        <w:rPr>
          <w:rFonts w:ascii="_5b8b_4f53" w:hAnsi="_5b8b_4f53" w:eastAsia="宋体" w:cs="宋体"/>
          <w:color w:val="000000"/>
          <w:kern w:val="0"/>
        </w:rPr>
        <w:t> </w:t>
      </w: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 月</w:t>
      </w:r>
      <w:r>
        <w:rPr>
          <w:rFonts w:ascii="_5b8b_4f53" w:hAnsi="_5b8b_4f53" w:eastAsia="宋体" w:cs="宋体"/>
          <w:color w:val="000000"/>
          <w:kern w:val="0"/>
        </w:rPr>
        <w:t> </w:t>
      </w: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日</w:t>
      </w:r>
    </w:p>
    <w:p>
      <w:pPr>
        <w:widowControl/>
        <w:shd w:val="clear" w:color="auto" w:fill="FFFFFF"/>
        <w:spacing w:before="150" w:after="150" w:line="315" w:lineRule="atLeast"/>
        <w:ind w:firstLine="2880"/>
        <w:rPr>
          <w:rFonts w:ascii="Verdana" w:hAnsi="Verdana" w:eastAsia="宋体" w:cs="宋体"/>
          <w:color w:val="000000"/>
          <w:kern w:val="0"/>
          <w:szCs w:val="21"/>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ind w:firstLine="2880"/>
        <w:rPr>
          <w:rFonts w:ascii="Verdana" w:hAnsi="Verdana" w:eastAsia="宋体" w:cs="宋体"/>
          <w:color w:val="000000"/>
          <w:kern w:val="0"/>
          <w:szCs w:val="21"/>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ind w:firstLine="2880"/>
        <w:rPr>
          <w:rFonts w:ascii="Verdana" w:hAnsi="Verdana" w:eastAsia="宋体" w:cs="宋体"/>
          <w:color w:val="000000"/>
          <w:kern w:val="0"/>
          <w:szCs w:val="21"/>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ind w:firstLine="2880"/>
        <w:rPr>
          <w:rFonts w:ascii="Verdana" w:hAnsi="Verdana" w:eastAsia="宋体" w:cs="宋体"/>
          <w:color w:val="000000"/>
          <w:kern w:val="0"/>
          <w:szCs w:val="21"/>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ind w:firstLine="2880"/>
        <w:rPr>
          <w:rFonts w:ascii="Verdana" w:hAnsi="Verdana" w:eastAsia="宋体" w:cs="宋体"/>
          <w:color w:val="000000"/>
          <w:kern w:val="0"/>
          <w:szCs w:val="21"/>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ind w:firstLine="2880"/>
        <w:rPr>
          <w:rFonts w:ascii="Verdana" w:hAnsi="Verdana" w:eastAsia="宋体" w:cs="宋体"/>
          <w:color w:val="000000"/>
          <w:kern w:val="0"/>
          <w:szCs w:val="21"/>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ind w:firstLine="2880"/>
        <w:rPr>
          <w:rFonts w:ascii="Verdana" w:hAnsi="Verdana" w:eastAsia="宋体" w:cs="宋体"/>
          <w:color w:val="000000"/>
          <w:kern w:val="0"/>
          <w:szCs w:val="21"/>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ind w:firstLine="2880"/>
        <w:rPr>
          <w:rFonts w:hint="eastAsia" w:ascii="_5b8b_4f53" w:hAnsi="_5b8b_4f53" w:eastAsia="宋体" w:cs="宋体"/>
          <w:b/>
          <w:bCs/>
          <w:color w:val="000000"/>
          <w:kern w:val="0"/>
          <w:sz w:val="32"/>
          <w:szCs w:val="32"/>
        </w:rPr>
      </w:pPr>
      <w:r>
        <w:rPr>
          <w:rFonts w:ascii="_5b8b_4f53" w:hAnsi="_5b8b_4f53" w:eastAsia="宋体" w:cs="宋体"/>
          <w:b/>
          <w:bCs/>
          <w:color w:val="000000"/>
          <w:kern w:val="0"/>
          <w:sz w:val="32"/>
          <w:szCs w:val="32"/>
        </w:rPr>
        <w:t> </w:t>
      </w:r>
    </w:p>
    <w:p>
      <w:pPr>
        <w:widowControl/>
        <w:shd w:val="clear" w:color="auto" w:fill="FFFFFF"/>
        <w:spacing w:before="150" w:after="150" w:line="315" w:lineRule="atLeast"/>
        <w:ind w:firstLine="2880"/>
        <w:rPr>
          <w:rFonts w:hint="eastAsia" w:ascii="_5b8b_4f53" w:hAnsi="_5b8b_4f53" w:eastAsia="宋体" w:cs="宋体"/>
          <w:b/>
          <w:bCs/>
          <w:color w:val="000000"/>
          <w:kern w:val="0"/>
          <w:sz w:val="32"/>
          <w:szCs w:val="32"/>
        </w:rPr>
      </w:pPr>
    </w:p>
    <w:p>
      <w:pPr>
        <w:widowControl/>
        <w:shd w:val="clear" w:color="auto" w:fill="FFFFFF"/>
        <w:spacing w:before="150" w:after="150" w:line="315" w:lineRule="atLeast"/>
        <w:ind w:firstLine="2880"/>
        <w:rPr>
          <w:rFonts w:hint="eastAsia" w:ascii="_5b8b_4f53" w:hAnsi="_5b8b_4f53" w:eastAsia="宋体" w:cs="宋体"/>
          <w:b/>
          <w:bCs/>
          <w:color w:val="000000"/>
          <w:kern w:val="0"/>
          <w:sz w:val="32"/>
          <w:szCs w:val="32"/>
        </w:rPr>
      </w:pPr>
    </w:p>
    <w:p>
      <w:pPr>
        <w:widowControl/>
        <w:shd w:val="clear" w:color="auto" w:fill="FFFFFF"/>
        <w:spacing w:before="150" w:after="150" w:line="315" w:lineRule="atLeast"/>
        <w:ind w:firstLine="2880"/>
        <w:rPr>
          <w:rFonts w:ascii="Verdana" w:hAnsi="Verdana" w:eastAsia="宋体" w:cs="宋体"/>
          <w:color w:val="000000"/>
          <w:kern w:val="0"/>
          <w:szCs w:val="21"/>
        </w:rPr>
      </w:pPr>
      <w:r>
        <w:rPr>
          <w:rFonts w:ascii="_5b8b_4f53" w:hAnsi="_5b8b_4f53" w:eastAsia="宋体" w:cs="宋体"/>
          <w:b/>
          <w:bCs/>
          <w:color w:val="000000"/>
          <w:kern w:val="0"/>
          <w:sz w:val="32"/>
          <w:szCs w:val="32"/>
        </w:rPr>
        <w:t>第四章 </w:t>
      </w:r>
      <w:r>
        <w:rPr>
          <w:rFonts w:ascii="_5b8b_4f53" w:hAnsi="_5b8b_4f53" w:eastAsia="宋体" w:cs="宋体"/>
          <w:b/>
          <w:bCs/>
          <w:color w:val="000000"/>
          <w:kern w:val="0"/>
          <w:sz w:val="32"/>
        </w:rPr>
        <w:t> </w:t>
      </w:r>
      <w:r>
        <w:rPr>
          <w:rFonts w:ascii="_5b8b_4f53" w:hAnsi="_5b8b_4f53" w:eastAsia="宋体" w:cs="宋体"/>
          <w:b/>
          <w:bCs/>
          <w:color w:val="000000"/>
          <w:kern w:val="0"/>
          <w:sz w:val="32"/>
          <w:szCs w:val="32"/>
        </w:rPr>
        <w:t>投标文件格式</w:t>
      </w:r>
    </w:p>
    <w:p>
      <w:pPr>
        <w:widowControl/>
        <w:shd w:val="clear" w:color="auto" w:fill="FFFFFF"/>
        <w:spacing w:before="150" w:after="150" w:line="315" w:lineRule="atLeast"/>
        <w:ind w:firstLine="416"/>
        <w:jc w:val="left"/>
        <w:rPr>
          <w:rFonts w:hint="eastAsia" w:ascii="_5b8b_4f53" w:hAnsi="_5b8b_4f53" w:eastAsia="宋体" w:cs="宋体"/>
          <w:b/>
          <w:bCs/>
          <w:color w:val="000000"/>
          <w:kern w:val="0"/>
          <w:szCs w:val="21"/>
        </w:rPr>
      </w:pPr>
      <w:r>
        <w:rPr>
          <w:rFonts w:ascii="_5b8b_4f53" w:hAnsi="_5b8b_4f53" w:eastAsia="宋体" w:cs="宋体"/>
          <w:b/>
          <w:bCs/>
          <w:color w:val="000000"/>
          <w:kern w:val="0"/>
          <w:szCs w:val="21"/>
        </w:rPr>
        <w:t>说明：对本章所有的投标书格式，投标方可根据自身情况进行补充和修改，但补充和修改不得造成与本格式内容有实质性的违背。</w:t>
      </w:r>
    </w:p>
    <w:p>
      <w:pPr>
        <w:widowControl/>
        <w:jc w:val="left"/>
        <w:rPr>
          <w:rFonts w:hint="eastAsia" w:ascii="_5b8b_4f53" w:hAnsi="_5b8b_4f53" w:eastAsia="宋体" w:cs="宋体"/>
          <w:b/>
          <w:bCs/>
          <w:color w:val="000000"/>
          <w:kern w:val="0"/>
          <w:szCs w:val="21"/>
        </w:rPr>
      </w:pPr>
      <w:r>
        <w:rPr>
          <w:rFonts w:hint="eastAsia" w:ascii="_5b8b_4f53" w:hAnsi="_5b8b_4f53" w:eastAsia="宋体" w:cs="宋体"/>
          <w:b/>
          <w:bCs/>
          <w:color w:val="000000"/>
          <w:kern w:val="0"/>
          <w:szCs w:val="21"/>
        </w:rPr>
        <w:br w:type="page"/>
      </w:r>
    </w:p>
    <w:p>
      <w:pPr>
        <w:widowControl/>
        <w:shd w:val="clear" w:color="auto" w:fill="FFFFFF"/>
        <w:spacing w:before="150" w:after="150" w:line="315" w:lineRule="atLeast"/>
        <w:ind w:firstLine="416"/>
        <w:jc w:val="left"/>
        <w:rPr>
          <w:rFonts w:ascii="Verdana" w:hAnsi="Verdana" w:eastAsia="宋体" w:cs="宋体"/>
          <w:color w:val="000000"/>
          <w:kern w:val="0"/>
          <w:szCs w:val="21"/>
        </w:rPr>
      </w:pPr>
    </w:p>
    <w:p>
      <w:pPr>
        <w:widowControl/>
        <w:shd w:val="clear" w:color="auto" w:fill="FFFFFF"/>
        <w:spacing w:before="150" w:after="150" w:line="315" w:lineRule="atLeast"/>
        <w:jc w:val="center"/>
        <w:rPr>
          <w:rFonts w:ascii="Verdana" w:hAnsi="Verdana" w:eastAsia="宋体" w:cs="宋体"/>
          <w:color w:val="000000"/>
          <w:kern w:val="0"/>
          <w:szCs w:val="21"/>
        </w:rPr>
      </w:pPr>
      <w:r>
        <w:rPr>
          <w:rFonts w:ascii="_5b8b_4f53" w:hAnsi="_5b8b_4f53" w:eastAsia="宋体" w:cs="宋体"/>
          <w:b/>
          <w:bCs/>
          <w:color w:val="000000"/>
          <w:kern w:val="0"/>
          <w:szCs w:val="21"/>
        </w:rPr>
        <w:t>格式一：投标函</w:t>
      </w:r>
    </w:p>
    <w:p>
      <w:pPr>
        <w:widowControl/>
        <w:shd w:val="clear" w:color="auto" w:fill="FFFFFF"/>
        <w:spacing w:before="150" w:after="150" w:line="315" w:lineRule="atLeast"/>
        <w:jc w:val="center"/>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color w:val="000000"/>
          <w:kern w:val="0"/>
          <w:szCs w:val="21"/>
        </w:rPr>
        <w:t>致：</w:t>
      </w:r>
      <w:r>
        <w:rPr>
          <w:rFonts w:ascii="_5b8b_4f53" w:hAnsi="_5b8b_4f53" w:eastAsia="宋体" w:cs="宋体"/>
          <w:color w:val="000000"/>
          <w:kern w:val="0"/>
          <w:szCs w:val="21"/>
          <w:u w:val="single"/>
        </w:rPr>
        <w:t>（招标人名称）</w:t>
      </w:r>
    </w:p>
    <w:p>
      <w:pPr>
        <w:widowControl/>
        <w:shd w:val="clear" w:color="auto" w:fill="FFFFFF"/>
        <w:spacing w:before="150" w:after="150" w:line="315" w:lineRule="atLeast"/>
        <w:ind w:right="-252"/>
        <w:rPr>
          <w:rFonts w:ascii="Verdana" w:hAnsi="Verdana" w:eastAsia="宋体" w:cs="宋体"/>
          <w:color w:val="000000"/>
          <w:kern w:val="0"/>
          <w:szCs w:val="21"/>
        </w:rPr>
      </w:pP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根据你方</w:t>
      </w:r>
      <w:r>
        <w:rPr>
          <w:rFonts w:ascii="_5b8b_4f53" w:hAnsi="_5b8b_4f53" w:eastAsia="宋体" w:cs="宋体"/>
          <w:color w:val="000000"/>
          <w:kern w:val="0"/>
          <w:szCs w:val="21"/>
          <w:u w:val="single"/>
        </w:rPr>
        <w:t>　　（招标项目名称）　　</w:t>
      </w:r>
      <w:r>
        <w:rPr>
          <w:rFonts w:ascii="_5b8b_4f53" w:hAnsi="_5b8b_4f53" w:eastAsia="宋体" w:cs="宋体"/>
          <w:color w:val="000000"/>
          <w:kern w:val="0"/>
          <w:szCs w:val="21"/>
        </w:rPr>
        <w:t>的招标文件，经仔细阅读和研究，决定购买标书并参加投标。</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1、我们愿意按照招标文件的一切要求，决定投该项目的全部内容。</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hint="eastAsia" w:ascii="_5b8b_4f53" w:hAnsi="_5b8b_4f53" w:eastAsia="宋体" w:cs="宋体"/>
          <w:color w:val="000000"/>
          <w:kern w:val="0"/>
          <w:szCs w:val="21"/>
        </w:rPr>
        <w:t>2</w:t>
      </w:r>
      <w:r>
        <w:rPr>
          <w:rFonts w:ascii="_5b8b_4f53" w:hAnsi="_5b8b_4f53" w:eastAsia="宋体" w:cs="宋体"/>
          <w:color w:val="000000"/>
          <w:kern w:val="0"/>
          <w:szCs w:val="21"/>
        </w:rPr>
        <w:t>、我们同意从规定的开标日期起遵循本投标文件，并在规定的投标有效期期满之前均具有约束力。</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hint="eastAsia" w:ascii="_5b8b_4f53" w:hAnsi="_5b8b_4f53" w:eastAsia="宋体" w:cs="宋体"/>
          <w:color w:val="000000"/>
          <w:kern w:val="0"/>
          <w:szCs w:val="21"/>
        </w:rPr>
        <w:t>3</w:t>
      </w:r>
      <w:r>
        <w:rPr>
          <w:rFonts w:ascii="_5b8b_4f53" w:hAnsi="_5b8b_4f53" w:eastAsia="宋体" w:cs="宋体"/>
          <w:color w:val="000000"/>
          <w:kern w:val="0"/>
          <w:szCs w:val="21"/>
        </w:rPr>
        <w:t>、保证严格执行招标文件规定的合同条款，并承担合同规定的责任义务。</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hint="eastAsia" w:ascii="_5b8b_4f53" w:hAnsi="_5b8b_4f53" w:eastAsia="宋体" w:cs="宋体"/>
          <w:color w:val="000000"/>
          <w:kern w:val="0"/>
          <w:szCs w:val="21"/>
        </w:rPr>
        <w:t>4</w:t>
      </w:r>
      <w:r>
        <w:rPr>
          <w:rFonts w:ascii="_5b8b_4f53" w:hAnsi="_5b8b_4f53" w:eastAsia="宋体" w:cs="宋体"/>
          <w:color w:val="000000"/>
          <w:kern w:val="0"/>
          <w:szCs w:val="21"/>
        </w:rPr>
        <w:t>、我们愿意遵守招标通告及招标文件中所列的收费标准。</w:t>
      </w:r>
    </w:p>
    <w:p>
      <w:pPr>
        <w:widowControl/>
        <w:shd w:val="clear" w:color="auto" w:fill="FFFFFF"/>
        <w:spacing w:before="150" w:after="150" w:line="315" w:lineRule="atLeast"/>
        <w:ind w:firstLine="210" w:firstLineChars="100"/>
        <w:rPr>
          <w:rFonts w:ascii="Verdana" w:hAnsi="Verdana" w:eastAsia="宋体" w:cs="宋体"/>
          <w:color w:val="000000"/>
          <w:kern w:val="0"/>
          <w:szCs w:val="21"/>
        </w:rPr>
      </w:pPr>
      <w:r>
        <w:rPr>
          <w:rFonts w:ascii="_5b8b_4f53" w:hAnsi="_5b8b_4f53" w:eastAsia="宋体" w:cs="宋体"/>
          <w:color w:val="000000"/>
          <w:kern w:val="0"/>
          <w:szCs w:val="21"/>
        </w:rPr>
        <w:t>   </w:t>
      </w:r>
      <w:r>
        <w:rPr>
          <w:rFonts w:ascii="_5b8b_4f53" w:hAnsi="_5b8b_4f53" w:eastAsia="宋体" w:cs="宋体"/>
          <w:color w:val="000000"/>
          <w:kern w:val="0"/>
        </w:rPr>
        <w:t> </w:t>
      </w:r>
      <w:r>
        <w:rPr>
          <w:rFonts w:hint="eastAsia" w:ascii="_5b8b_4f53" w:hAnsi="_5b8b_4f53" w:eastAsia="宋体" w:cs="宋体"/>
          <w:color w:val="000000"/>
          <w:kern w:val="0"/>
          <w:szCs w:val="21"/>
        </w:rPr>
        <w:t>5</w:t>
      </w:r>
      <w:r>
        <w:rPr>
          <w:rFonts w:ascii="_5b8b_4f53" w:hAnsi="_5b8b_4f53" w:eastAsia="宋体" w:cs="宋体"/>
          <w:color w:val="000000"/>
          <w:kern w:val="0"/>
          <w:szCs w:val="21"/>
        </w:rPr>
        <w:t>、我们承诺该项投标在开标后的全过程中保持有效，不作任何更改和变动。</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hint="eastAsia" w:ascii="_5b8b_4f53" w:hAnsi="_5b8b_4f53" w:eastAsia="宋体" w:cs="宋体"/>
          <w:color w:val="000000"/>
          <w:kern w:val="0"/>
          <w:szCs w:val="21"/>
        </w:rPr>
        <w:t>6</w:t>
      </w:r>
      <w:r>
        <w:rPr>
          <w:rFonts w:ascii="_5b8b_4f53" w:hAnsi="_5b8b_4f53" w:eastAsia="宋体" w:cs="宋体"/>
          <w:color w:val="000000"/>
          <w:kern w:val="0"/>
          <w:szCs w:val="21"/>
        </w:rPr>
        <w:t>、我们愿意按招标文件的规定交纳投标保证金。</w:t>
      </w:r>
    </w:p>
    <w:p>
      <w:pPr>
        <w:widowControl/>
        <w:shd w:val="clear" w:color="auto" w:fill="FFFFFF"/>
        <w:spacing w:before="150" w:after="150" w:line="315" w:lineRule="atLeast"/>
        <w:ind w:right="-252" w:firstLine="420"/>
        <w:rPr>
          <w:rFonts w:ascii="Verdana" w:hAnsi="Verdana" w:eastAsia="宋体" w:cs="宋体"/>
          <w:color w:val="000000"/>
          <w:kern w:val="0"/>
          <w:szCs w:val="21"/>
        </w:rPr>
      </w:pPr>
      <w:r>
        <w:rPr>
          <w:rFonts w:hint="eastAsia" w:ascii="_5b8b_4f53" w:hAnsi="_5b8b_4f53" w:eastAsia="宋体" w:cs="宋体"/>
          <w:color w:val="000000"/>
          <w:kern w:val="0"/>
          <w:szCs w:val="21"/>
        </w:rPr>
        <w:t>7</w:t>
      </w:r>
      <w:r>
        <w:rPr>
          <w:rFonts w:ascii="_5b8b_4f53" w:hAnsi="_5b8b_4f53" w:eastAsia="宋体" w:cs="宋体"/>
          <w:color w:val="000000"/>
          <w:kern w:val="0"/>
          <w:szCs w:val="21"/>
        </w:rPr>
        <w:t>、如果我们中标，我们愿意在签订合同时按招标文件要求支付中标服务费。</w:t>
      </w:r>
    </w:p>
    <w:p>
      <w:pPr>
        <w:widowControl/>
        <w:shd w:val="clear" w:color="auto" w:fill="FFFFFF"/>
        <w:spacing w:before="150" w:after="150" w:line="315" w:lineRule="atLeast"/>
        <w:ind w:firstLine="420"/>
        <w:rPr>
          <w:rFonts w:ascii="Verdana" w:hAnsi="Verdana" w:eastAsia="宋体" w:cs="宋体"/>
          <w:color w:val="000000"/>
          <w:kern w:val="0"/>
          <w:szCs w:val="21"/>
        </w:rPr>
      </w:pPr>
      <w:r>
        <w:rPr>
          <w:rFonts w:hint="eastAsia" w:ascii="_5b8b_4f53" w:hAnsi="_5b8b_4f53" w:eastAsia="宋体" w:cs="宋体"/>
          <w:color w:val="000000"/>
          <w:kern w:val="0"/>
          <w:szCs w:val="21"/>
        </w:rPr>
        <w:t>8</w:t>
      </w:r>
      <w:r>
        <w:rPr>
          <w:rFonts w:ascii="_5b8b_4f53" w:hAnsi="_5b8b_4f53" w:eastAsia="宋体" w:cs="宋体"/>
          <w:color w:val="000000"/>
          <w:kern w:val="0"/>
          <w:szCs w:val="21"/>
        </w:rPr>
        <w:t>、所有有关本次投标的函电，请按下列方法联系。</w:t>
      </w:r>
    </w:p>
    <w:p>
      <w:pPr>
        <w:widowControl/>
        <w:shd w:val="clear" w:color="auto" w:fill="FFFFFF"/>
        <w:spacing w:before="150" w:after="150" w:line="315" w:lineRule="atLeast"/>
        <w:ind w:right="-315" w:firstLine="420"/>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315" w:lineRule="atLeast"/>
        <w:ind w:firstLine="2415"/>
        <w:rPr>
          <w:rFonts w:ascii="Verdana" w:hAnsi="Verdana" w:eastAsia="宋体" w:cs="宋体"/>
          <w:color w:val="000000"/>
          <w:kern w:val="0"/>
          <w:szCs w:val="21"/>
        </w:rPr>
      </w:pPr>
      <w:r>
        <w:rPr>
          <w:rFonts w:ascii="_5b8b_4f53" w:hAnsi="_5b8b_4f53" w:eastAsia="宋体" w:cs="宋体"/>
          <w:color w:val="000000"/>
          <w:kern w:val="0"/>
          <w:szCs w:val="21"/>
        </w:rPr>
        <w:t>投标人：</w:t>
      </w:r>
      <w:r>
        <w:rPr>
          <w:rFonts w:ascii="_5b8b_4f53" w:hAnsi="_5b8b_4f53" w:eastAsia="宋体" w:cs="宋体"/>
          <w:color w:val="000000"/>
          <w:kern w:val="0"/>
          <w:szCs w:val="21"/>
          <w:u w:val="single"/>
        </w:rPr>
        <w:t>　　　　　　　　　　　　　（盖章）　　</w:t>
      </w:r>
    </w:p>
    <w:p>
      <w:pPr>
        <w:widowControl/>
        <w:shd w:val="clear" w:color="auto" w:fill="FFFFFF"/>
        <w:spacing w:before="150" w:after="150" w:line="315" w:lineRule="atLeast"/>
        <w:ind w:firstLine="2415"/>
        <w:rPr>
          <w:rFonts w:ascii="Verdana" w:hAnsi="Verdana" w:eastAsia="宋体" w:cs="宋体"/>
          <w:color w:val="000000"/>
          <w:kern w:val="0"/>
          <w:szCs w:val="21"/>
        </w:rPr>
      </w:pPr>
      <w:r>
        <w:rPr>
          <w:rFonts w:ascii="_5b8b_4f53" w:hAnsi="_5b8b_4f53" w:eastAsia="宋体" w:cs="宋体"/>
          <w:color w:val="000000"/>
          <w:kern w:val="0"/>
          <w:szCs w:val="21"/>
        </w:rPr>
        <w:t>单位地址：</w:t>
      </w:r>
      <w:r>
        <w:rPr>
          <w:rFonts w:ascii="_5b8b_4f53" w:hAnsi="_5b8b_4f53" w:eastAsia="宋体" w:cs="宋体"/>
          <w:color w:val="000000"/>
          <w:kern w:val="0"/>
          <w:szCs w:val="21"/>
          <w:u w:val="single"/>
        </w:rPr>
        <w:t>　　　　　　　　　　　　　　　　　　</w:t>
      </w:r>
    </w:p>
    <w:p>
      <w:pPr>
        <w:widowControl/>
        <w:shd w:val="clear" w:color="auto" w:fill="FFFFFF"/>
        <w:spacing w:before="150" w:after="150" w:line="315" w:lineRule="atLeast"/>
        <w:ind w:firstLine="2415"/>
        <w:rPr>
          <w:rFonts w:ascii="Verdana" w:hAnsi="Verdana" w:eastAsia="宋体" w:cs="宋体"/>
          <w:color w:val="000000"/>
          <w:kern w:val="0"/>
          <w:szCs w:val="21"/>
        </w:rPr>
      </w:pPr>
      <w:r>
        <w:rPr>
          <w:rFonts w:ascii="_5b8b_4f53" w:hAnsi="_5b8b_4f53" w:eastAsia="宋体" w:cs="宋体"/>
          <w:color w:val="000000"/>
          <w:kern w:val="0"/>
          <w:szCs w:val="21"/>
        </w:rPr>
        <w:t>法定代表人（负责人）或其委托代理人：</w:t>
      </w:r>
      <w:r>
        <w:rPr>
          <w:rFonts w:ascii="_5b8b_4f53" w:hAnsi="_5b8b_4f53" w:eastAsia="宋体" w:cs="宋体"/>
          <w:color w:val="000000"/>
          <w:kern w:val="0"/>
          <w:szCs w:val="21"/>
          <w:u w:val="single"/>
        </w:rPr>
        <w:t>　　（签字或盖章）　</w:t>
      </w:r>
    </w:p>
    <w:p>
      <w:pPr>
        <w:widowControl/>
        <w:shd w:val="clear" w:color="auto" w:fill="FFFFFF"/>
        <w:spacing w:before="150" w:after="150" w:line="315" w:lineRule="atLeast"/>
        <w:ind w:firstLine="2415"/>
        <w:rPr>
          <w:rFonts w:ascii="Verdana" w:hAnsi="Verdana" w:eastAsia="宋体" w:cs="宋体"/>
          <w:color w:val="000000"/>
          <w:kern w:val="0"/>
          <w:szCs w:val="21"/>
        </w:rPr>
      </w:pPr>
      <w:r>
        <w:rPr>
          <w:rFonts w:ascii="_5b8b_4f53" w:hAnsi="_5b8b_4f53" w:eastAsia="宋体" w:cs="宋体"/>
          <w:color w:val="000000"/>
          <w:kern w:val="0"/>
          <w:szCs w:val="21"/>
        </w:rPr>
        <w:t>邮政编码：</w:t>
      </w:r>
      <w:r>
        <w:rPr>
          <w:rFonts w:ascii="_5b8b_4f53" w:hAnsi="_5b8b_4f53" w:eastAsia="宋体" w:cs="宋体"/>
          <w:color w:val="000000"/>
          <w:kern w:val="0"/>
          <w:szCs w:val="21"/>
          <w:u w:val="single"/>
        </w:rPr>
        <w:t>　　　　</w:t>
      </w:r>
      <w:r>
        <w:rPr>
          <w:rFonts w:ascii="_5b8b_4f53" w:hAnsi="_5b8b_4f53" w:eastAsia="宋体" w:cs="宋体"/>
          <w:color w:val="000000"/>
          <w:kern w:val="0"/>
          <w:szCs w:val="21"/>
        </w:rPr>
        <w:t>电话：</w:t>
      </w:r>
      <w:r>
        <w:rPr>
          <w:rFonts w:ascii="_5b8b_4f53" w:hAnsi="_5b8b_4f53" w:eastAsia="宋体" w:cs="宋体"/>
          <w:color w:val="000000"/>
          <w:kern w:val="0"/>
          <w:szCs w:val="21"/>
          <w:u w:val="single"/>
        </w:rPr>
        <w:t>　　　　</w:t>
      </w:r>
      <w:r>
        <w:rPr>
          <w:rFonts w:ascii="_5b8b_4f53" w:hAnsi="_5b8b_4f53" w:eastAsia="宋体" w:cs="宋体"/>
          <w:color w:val="000000"/>
          <w:kern w:val="0"/>
          <w:szCs w:val="21"/>
        </w:rPr>
        <w:t>传真：</w:t>
      </w:r>
      <w:r>
        <w:rPr>
          <w:rFonts w:ascii="_5b8b_4f53" w:hAnsi="_5b8b_4f53" w:eastAsia="宋体" w:cs="宋体"/>
          <w:color w:val="000000"/>
          <w:kern w:val="0"/>
          <w:szCs w:val="21"/>
          <w:u w:val="single"/>
        </w:rPr>
        <w:t>　　　　</w:t>
      </w:r>
    </w:p>
    <w:p>
      <w:pPr>
        <w:widowControl/>
        <w:shd w:val="clear" w:color="auto" w:fill="FFFFFF"/>
        <w:spacing w:before="150" w:after="150" w:line="315" w:lineRule="atLeast"/>
        <w:ind w:firstLine="2415"/>
        <w:rPr>
          <w:rFonts w:ascii="Verdana" w:hAnsi="Verdana" w:eastAsia="宋体" w:cs="宋体"/>
          <w:color w:val="000000"/>
          <w:kern w:val="0"/>
          <w:szCs w:val="21"/>
        </w:rPr>
      </w:pPr>
      <w:r>
        <w:rPr>
          <w:rFonts w:ascii="_5b8b_4f53" w:hAnsi="_5b8b_4f53" w:eastAsia="宋体" w:cs="宋体"/>
          <w:color w:val="000000"/>
          <w:kern w:val="0"/>
          <w:szCs w:val="21"/>
        </w:rPr>
        <w:t>日期：　　　　　　　年　　　　　月　　　　　日</w:t>
      </w:r>
    </w:p>
    <w:p>
      <w:pPr>
        <w:widowControl/>
        <w:shd w:val="clear" w:color="auto" w:fill="FFFFFF"/>
        <w:spacing w:before="150" w:after="150" w:line="315" w:lineRule="atLeast"/>
        <w:ind w:firstLine="2768"/>
        <w:jc w:val="lef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jc w:val="lef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jc w:val="lef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jc w:val="lef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jc w:val="lef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jc w:val="lef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jc w:val="left"/>
        <w:rPr>
          <w:rFonts w:hint="eastAsia" w:ascii="_5b8b_4f53" w:hAnsi="_5b8b_4f53" w:eastAsia="宋体" w:cs="宋体"/>
          <w:b/>
          <w:bCs/>
          <w:color w:val="000000"/>
          <w:kern w:val="0"/>
          <w:szCs w:val="21"/>
        </w:rPr>
      </w:pPr>
      <w:r>
        <w:rPr>
          <w:rFonts w:hint="eastAsia" w:ascii="_5b8b_4f53" w:hAnsi="_5b8b_4f53" w:eastAsia="宋体" w:cs="宋体"/>
          <w:b/>
          <w:bCs/>
          <w:color w:val="000000"/>
          <w:kern w:val="0"/>
          <w:szCs w:val="21"/>
        </w:rPr>
        <w:br w:type="page"/>
      </w:r>
    </w:p>
    <w:p>
      <w:pPr>
        <w:widowControl/>
        <w:shd w:val="clear" w:color="auto" w:fill="FFFFFF"/>
        <w:spacing w:before="150" w:after="150" w:line="315" w:lineRule="atLeast"/>
        <w:ind w:firstLine="2768"/>
        <w:jc w:val="left"/>
        <w:rPr>
          <w:rFonts w:ascii="Verdana" w:hAnsi="Verdana" w:eastAsia="宋体" w:cs="宋体"/>
          <w:color w:val="000000"/>
          <w:kern w:val="0"/>
          <w:szCs w:val="21"/>
        </w:rPr>
      </w:pPr>
      <w:r>
        <w:rPr>
          <w:rFonts w:ascii="_5b8b_4f53" w:hAnsi="_5b8b_4f53" w:eastAsia="宋体" w:cs="宋体"/>
          <w:b/>
          <w:bCs/>
          <w:color w:val="000000"/>
          <w:kern w:val="0"/>
          <w:szCs w:val="21"/>
        </w:rPr>
        <w:t>格式二：法定代表人（负责人）授权委托书</w:t>
      </w:r>
    </w:p>
    <w:p>
      <w:pPr>
        <w:widowControl/>
        <w:shd w:val="clear" w:color="auto" w:fill="FFFFFF"/>
        <w:spacing w:before="150" w:after="150" w:line="440" w:lineRule="atLeas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560"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本授权书声明：</w:t>
      </w:r>
      <w:r>
        <w:rPr>
          <w:rFonts w:ascii="_5b8b_4f53" w:hAnsi="_5b8b_4f53" w:eastAsia="宋体" w:cs="宋体"/>
          <w:color w:val="000000"/>
          <w:kern w:val="0"/>
          <w:szCs w:val="21"/>
          <w:u w:val="single"/>
        </w:rPr>
        <w:t>　　　　　　</w:t>
      </w:r>
      <w:r>
        <w:rPr>
          <w:rFonts w:ascii="_5b8b_4f53" w:hAnsi="_5b8b_4f53" w:eastAsia="宋体" w:cs="宋体"/>
          <w:color w:val="000000"/>
          <w:kern w:val="0"/>
          <w:szCs w:val="21"/>
        </w:rPr>
        <w:t>银行的</w:t>
      </w:r>
      <w:r>
        <w:rPr>
          <w:rFonts w:ascii="_5b8b_4f53" w:hAnsi="_5b8b_4f53" w:eastAsia="宋体" w:cs="宋体"/>
          <w:color w:val="000000"/>
          <w:kern w:val="0"/>
          <w:szCs w:val="21"/>
          <w:u w:val="single"/>
        </w:rPr>
        <w:t>　　　　</w:t>
      </w:r>
      <w:r>
        <w:rPr>
          <w:rFonts w:ascii="_5b8b_4f53" w:hAnsi="_5b8b_4f53" w:eastAsia="宋体" w:cs="宋体"/>
          <w:color w:val="000000"/>
          <w:kern w:val="0"/>
          <w:szCs w:val="21"/>
        </w:rPr>
        <w:t>（法定代表人或负责人姓名、职务）代表本银行授权</w:t>
      </w:r>
      <w:r>
        <w:rPr>
          <w:rFonts w:ascii="_5b8b_4f53" w:hAnsi="_5b8b_4f53" w:eastAsia="宋体" w:cs="宋体"/>
          <w:color w:val="000000"/>
          <w:kern w:val="0"/>
          <w:szCs w:val="21"/>
          <w:u w:val="single"/>
        </w:rPr>
        <w:t>　　　　</w:t>
      </w:r>
      <w:r>
        <w:rPr>
          <w:rFonts w:ascii="_5b8b_4f53" w:hAnsi="_5b8b_4f53" w:eastAsia="宋体" w:cs="宋体"/>
          <w:color w:val="000000"/>
          <w:kern w:val="0"/>
          <w:szCs w:val="21"/>
        </w:rPr>
        <w:t>（被授权人的姓名、职务），身份证号码</w:t>
      </w:r>
      <w:r>
        <w:rPr>
          <w:rFonts w:ascii="_5b8b_4f53" w:hAnsi="_5b8b_4f53" w:eastAsia="宋体" w:cs="宋体"/>
          <w:color w:val="000000"/>
          <w:kern w:val="0"/>
          <w:szCs w:val="21"/>
          <w:u w:val="single"/>
        </w:rPr>
        <w:t>　　　　　　　　　</w:t>
      </w:r>
      <w:r>
        <w:rPr>
          <w:rFonts w:ascii="_5b8b_4f53" w:hAnsi="_5b8b_4f53" w:eastAsia="宋体" w:cs="宋体"/>
          <w:color w:val="000000"/>
          <w:kern w:val="0"/>
          <w:szCs w:val="21"/>
        </w:rPr>
        <w:t>为本银行的合法代理人，就参加</w:t>
      </w:r>
      <w:r>
        <w:rPr>
          <w:rFonts w:hint="eastAsia" w:ascii="_5b8b_4f53" w:hAnsi="_5b8b_4f53" w:eastAsia="宋体" w:cs="宋体"/>
          <w:color w:val="000000"/>
          <w:kern w:val="0"/>
          <w:szCs w:val="21"/>
          <w:lang w:val="en-US" w:eastAsia="zh-CN"/>
        </w:rPr>
        <w:t>大溪教育基金2020年12月-2023年12月账户开户存款项目(非政府采购项目）</w:t>
      </w:r>
      <w:r>
        <w:rPr>
          <w:rFonts w:ascii="_5b8b_4f53" w:hAnsi="_5b8b_4f53" w:eastAsia="宋体" w:cs="宋体"/>
          <w:color w:val="000000"/>
          <w:kern w:val="0"/>
          <w:szCs w:val="21"/>
        </w:rPr>
        <w:t>投标、签订合同以及合同的执行、完成和纠纷处理，以本银行名义处理一切与之有关的事务。</w:t>
      </w:r>
    </w:p>
    <w:p>
      <w:pPr>
        <w:widowControl/>
        <w:shd w:val="clear" w:color="auto" w:fill="FFFFFF"/>
        <w:spacing w:before="150" w:after="150" w:line="560" w:lineRule="atLeast"/>
        <w:rPr>
          <w:rFonts w:ascii="Verdana" w:hAnsi="Verdana" w:eastAsia="宋体" w:cs="宋体"/>
          <w:color w:val="000000"/>
          <w:kern w:val="0"/>
          <w:szCs w:val="21"/>
        </w:rPr>
      </w:pPr>
      <w:r>
        <w:rPr>
          <w:rFonts w:ascii="_5b8b_4f53" w:hAnsi="_5b8b_4f53" w:eastAsia="宋体" w:cs="宋体"/>
          <w:color w:val="000000"/>
          <w:kern w:val="0"/>
          <w:szCs w:val="21"/>
        </w:rPr>
        <w:t>　　本授权书于</w:t>
      </w:r>
      <w:r>
        <w:rPr>
          <w:rFonts w:hint="eastAsia" w:ascii="_5b8b_4f53" w:hAnsi="_5b8b_4f53" w:eastAsia="宋体" w:cs="宋体"/>
          <w:color w:val="000000"/>
          <w:kern w:val="0"/>
          <w:szCs w:val="21"/>
        </w:rPr>
        <w:t xml:space="preserve">    </w:t>
      </w:r>
      <w:r>
        <w:rPr>
          <w:rFonts w:ascii="_5b8b_4f53" w:hAnsi="_5b8b_4f53" w:eastAsia="宋体" w:cs="宋体"/>
          <w:color w:val="000000"/>
          <w:kern w:val="0"/>
          <w:szCs w:val="21"/>
        </w:rPr>
        <w:t>年   </w:t>
      </w:r>
      <w:r>
        <w:rPr>
          <w:rFonts w:ascii="_5b8b_4f53" w:hAnsi="_5b8b_4f53" w:eastAsia="宋体" w:cs="宋体"/>
          <w:color w:val="000000"/>
          <w:kern w:val="0"/>
        </w:rPr>
        <w:t> </w:t>
      </w:r>
      <w:r>
        <w:rPr>
          <w:rFonts w:ascii="_5b8b_4f53" w:hAnsi="_5b8b_4f53" w:eastAsia="宋体" w:cs="宋体"/>
          <w:color w:val="000000"/>
          <w:kern w:val="0"/>
          <w:szCs w:val="21"/>
        </w:rPr>
        <w:t>月   </w:t>
      </w:r>
      <w:r>
        <w:rPr>
          <w:rFonts w:ascii="_5b8b_4f53" w:hAnsi="_5b8b_4f53" w:eastAsia="宋体" w:cs="宋体"/>
          <w:color w:val="000000"/>
          <w:kern w:val="0"/>
        </w:rPr>
        <w:t> </w:t>
      </w:r>
      <w:r>
        <w:rPr>
          <w:rFonts w:ascii="_5b8b_4f53" w:hAnsi="_5b8b_4f53" w:eastAsia="宋体" w:cs="宋体"/>
          <w:color w:val="000000"/>
          <w:kern w:val="0"/>
          <w:szCs w:val="21"/>
        </w:rPr>
        <w:t>日生效，特此声明。</w:t>
      </w:r>
    </w:p>
    <w:p>
      <w:pPr>
        <w:widowControl/>
        <w:shd w:val="clear" w:color="auto" w:fill="FFFFFF"/>
        <w:spacing w:before="150" w:after="150" w:line="560" w:lineRule="atLeast"/>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560" w:lineRule="atLeast"/>
        <w:rPr>
          <w:rFonts w:ascii="Verdana" w:hAnsi="Verdana" w:eastAsia="宋体" w:cs="宋体"/>
          <w:color w:val="000000"/>
          <w:kern w:val="0"/>
          <w:szCs w:val="21"/>
        </w:rPr>
      </w:pPr>
      <w:r>
        <w:rPr>
          <w:rFonts w:ascii="_5b8b_4f53" w:hAnsi="_5b8b_4f53" w:eastAsia="宋体" w:cs="宋体"/>
          <w:color w:val="000000"/>
          <w:kern w:val="0"/>
          <w:szCs w:val="21"/>
        </w:rPr>
        <w:t>法定代表人（负责人）签字（或盖章）：</w:t>
      </w:r>
    </w:p>
    <w:p>
      <w:pPr>
        <w:widowControl/>
        <w:shd w:val="clear" w:color="auto" w:fill="FFFFFF"/>
        <w:spacing w:before="150" w:after="150" w:line="560" w:lineRule="atLeast"/>
        <w:rPr>
          <w:rFonts w:ascii="Verdana" w:hAnsi="Verdana" w:eastAsia="宋体" w:cs="宋体"/>
          <w:color w:val="000000"/>
          <w:kern w:val="0"/>
          <w:szCs w:val="21"/>
        </w:rPr>
      </w:pPr>
      <w:r>
        <w:rPr>
          <w:rFonts w:ascii="_5b8b_4f53" w:hAnsi="_5b8b_4f53" w:eastAsia="宋体" w:cs="宋体"/>
          <w:color w:val="000000"/>
          <w:kern w:val="0"/>
          <w:szCs w:val="21"/>
        </w:rPr>
        <w:t>职   </w:t>
      </w:r>
      <w:r>
        <w:rPr>
          <w:rFonts w:ascii="_5b8b_4f53" w:hAnsi="_5b8b_4f53" w:eastAsia="宋体" w:cs="宋体"/>
          <w:color w:val="000000"/>
          <w:kern w:val="0"/>
        </w:rPr>
        <w:t> </w:t>
      </w:r>
      <w:r>
        <w:rPr>
          <w:rFonts w:ascii="_5b8b_4f53" w:hAnsi="_5b8b_4f53" w:eastAsia="宋体" w:cs="宋体"/>
          <w:color w:val="000000"/>
          <w:kern w:val="0"/>
          <w:szCs w:val="21"/>
        </w:rPr>
        <w:t>务：</w:t>
      </w:r>
    </w:p>
    <w:p>
      <w:pPr>
        <w:widowControl/>
        <w:shd w:val="clear" w:color="auto" w:fill="FFFFFF"/>
        <w:spacing w:before="150" w:after="150" w:line="560" w:lineRule="atLeast"/>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560" w:lineRule="atLeast"/>
        <w:rPr>
          <w:rFonts w:ascii="Verdana" w:hAnsi="Verdana" w:eastAsia="宋体" w:cs="宋体"/>
          <w:color w:val="000000"/>
          <w:kern w:val="0"/>
          <w:szCs w:val="21"/>
        </w:rPr>
      </w:pPr>
      <w:r>
        <w:rPr>
          <w:rFonts w:ascii="_5b8b_4f53" w:hAnsi="_5b8b_4f53" w:eastAsia="宋体" w:cs="宋体"/>
          <w:color w:val="000000"/>
          <w:kern w:val="0"/>
          <w:szCs w:val="21"/>
        </w:rPr>
        <w:t>代理人（被授权人）签字：               </w:t>
      </w:r>
    </w:p>
    <w:p>
      <w:pPr>
        <w:widowControl/>
        <w:shd w:val="clear" w:color="auto" w:fill="FFFFFF"/>
        <w:spacing w:before="150" w:after="150" w:line="560" w:lineRule="atLeast"/>
        <w:jc w:val="left"/>
        <w:rPr>
          <w:rFonts w:ascii="Verdana" w:hAnsi="Verdana" w:eastAsia="宋体" w:cs="宋体"/>
          <w:color w:val="000000"/>
          <w:kern w:val="0"/>
          <w:szCs w:val="21"/>
        </w:rPr>
      </w:pPr>
      <w:r>
        <w:rPr>
          <w:rFonts w:ascii="_5b8b_4f53" w:hAnsi="_5b8b_4f53" w:eastAsia="宋体" w:cs="宋体"/>
          <w:color w:val="000000"/>
          <w:kern w:val="0"/>
          <w:szCs w:val="21"/>
        </w:rPr>
        <w:t>职   </w:t>
      </w:r>
      <w:r>
        <w:rPr>
          <w:rFonts w:ascii="_5b8b_4f53" w:hAnsi="_5b8b_4f53" w:eastAsia="宋体" w:cs="宋体"/>
          <w:color w:val="000000"/>
          <w:kern w:val="0"/>
        </w:rPr>
        <w:t> </w:t>
      </w:r>
      <w:r>
        <w:rPr>
          <w:rFonts w:ascii="_5b8b_4f53" w:hAnsi="_5b8b_4f53" w:eastAsia="宋体" w:cs="宋体"/>
          <w:color w:val="000000"/>
          <w:kern w:val="0"/>
          <w:szCs w:val="21"/>
        </w:rPr>
        <w:t>务：   </w:t>
      </w:r>
    </w:p>
    <w:p>
      <w:pPr>
        <w:widowControl/>
        <w:shd w:val="clear" w:color="auto" w:fill="FFFFFF"/>
        <w:spacing w:before="150" w:after="150" w:line="560" w:lineRule="atLeast"/>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before="150" w:after="150" w:line="560" w:lineRule="atLeast"/>
        <w:rPr>
          <w:rFonts w:ascii="Verdana" w:hAnsi="Verdana" w:eastAsia="宋体" w:cs="宋体"/>
          <w:color w:val="000000"/>
          <w:kern w:val="0"/>
          <w:szCs w:val="21"/>
        </w:rPr>
      </w:pPr>
      <w:r>
        <w:rPr>
          <w:rFonts w:ascii="_5b8b_4f53" w:hAnsi="_5b8b_4f53" w:eastAsia="宋体" w:cs="宋体"/>
          <w:color w:val="000000"/>
          <w:kern w:val="0"/>
          <w:szCs w:val="21"/>
        </w:rPr>
        <w:t>银行名称（公章）：        </w:t>
      </w:r>
      <w:r>
        <w:rPr>
          <w:rFonts w:ascii="_5b8b_4f53" w:hAnsi="_5b8b_4f53" w:eastAsia="宋体" w:cs="宋体"/>
          <w:color w:val="000000"/>
          <w:kern w:val="0"/>
        </w:rPr>
        <w:t> </w:t>
      </w:r>
      <w:r>
        <w:rPr>
          <w:rFonts w:ascii="_5b8b_4f53" w:hAnsi="_5b8b_4f53" w:eastAsia="宋体" w:cs="宋体"/>
          <w:color w:val="000000"/>
          <w:kern w:val="0"/>
          <w:szCs w:val="21"/>
        </w:rPr>
        <w:t>日期：　　  </w:t>
      </w:r>
      <w:r>
        <w:rPr>
          <w:rFonts w:ascii="_5b8b_4f53" w:hAnsi="_5b8b_4f53" w:eastAsia="宋体" w:cs="宋体"/>
          <w:color w:val="000000"/>
          <w:kern w:val="0"/>
        </w:rPr>
        <w:t> </w:t>
      </w: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　电话：</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b/>
          <w:bCs/>
          <w:color w:val="000000"/>
          <w:kern w:val="0"/>
          <w:szCs w:val="21"/>
        </w:rPr>
        <w:t> </w:t>
      </w:r>
    </w:p>
    <w:p>
      <w:pPr>
        <w:widowControl/>
        <w:shd w:val="clear" w:color="auto" w:fill="FFFFFF"/>
        <w:spacing w:before="150" w:after="150" w:line="315" w:lineRule="atLeast"/>
        <w:rPr>
          <w:rFonts w:ascii="Verdana" w:hAnsi="Verdana" w:eastAsia="宋体" w:cs="宋体"/>
          <w:color w:val="000000"/>
          <w:kern w:val="0"/>
          <w:szCs w:val="21"/>
        </w:rPr>
      </w:pPr>
      <w:r>
        <w:rPr>
          <w:rFonts w:ascii="_5b8b_4f53" w:hAnsi="_5b8b_4f53" w:eastAsia="宋体" w:cs="宋体"/>
          <w:b/>
          <w:bCs/>
          <w:color w:val="000000"/>
          <w:kern w:val="0"/>
          <w:szCs w:val="21"/>
        </w:rPr>
        <w:t> </w:t>
      </w:r>
    </w:p>
    <w:p>
      <w:pPr>
        <w:spacing w:line="300" w:lineRule="auto"/>
        <w:rPr>
          <w:rFonts w:hint="eastAsia"/>
          <w:color w:val="000000"/>
          <w:sz w:val="24"/>
        </w:rPr>
      </w:pPr>
      <w:r>
        <w:rPr>
          <w:rFonts w:hint="eastAsia"/>
          <w:color w:val="000000"/>
          <w:sz w:val="24"/>
        </w:rPr>
        <w:t xml:space="preserve">    </w:t>
      </w:r>
    </w:p>
    <w:p>
      <w:pPr>
        <w:jc w:val="center"/>
        <w:rPr>
          <w:rFonts w:hint="eastAsia" w:ascii="宋体" w:hAnsi="宋体"/>
          <w:b/>
          <w:bCs/>
          <w:color w:val="000000"/>
          <w:sz w:val="24"/>
          <w:szCs w:val="24"/>
        </w:rPr>
      </w:pPr>
      <w:r>
        <w:rPr>
          <w:rFonts w:hint="eastAsia" w:ascii="宋体" w:hAnsi="宋体"/>
          <w:b/>
          <w:bCs/>
          <w:color w:val="000000"/>
          <w:sz w:val="24"/>
          <w:szCs w:val="24"/>
        </w:rPr>
        <w:t>格式</w:t>
      </w:r>
      <w:r>
        <w:rPr>
          <w:rFonts w:hint="eastAsia" w:ascii="宋体" w:hAnsi="宋体"/>
          <w:b/>
          <w:bCs/>
          <w:color w:val="000000"/>
          <w:sz w:val="24"/>
          <w:szCs w:val="24"/>
          <w:lang w:eastAsia="zh-CN"/>
        </w:rPr>
        <w:t>三</w:t>
      </w:r>
      <w:r>
        <w:rPr>
          <w:rFonts w:hint="eastAsia" w:ascii="宋体" w:hAnsi="宋体"/>
          <w:b/>
          <w:bCs/>
          <w:color w:val="000000"/>
          <w:sz w:val="24"/>
          <w:szCs w:val="24"/>
        </w:rPr>
        <w:t>：投标诚信承诺书</w:t>
      </w:r>
    </w:p>
    <w:p>
      <w:pPr>
        <w:spacing w:line="410" w:lineRule="exact"/>
        <w:ind w:firstLine="518" w:firstLineChars="216"/>
        <w:rPr>
          <w:color w:val="000000"/>
          <w:sz w:val="24"/>
        </w:rPr>
      </w:pPr>
      <w:r>
        <w:rPr>
          <w:rFonts w:hint="eastAsia"/>
          <w:color w:val="000000"/>
          <w:sz w:val="24"/>
        </w:rPr>
        <w:t>本人以企业法定代表人的身份郑重承诺：</w:t>
      </w:r>
    </w:p>
    <w:p>
      <w:pPr>
        <w:spacing w:line="410" w:lineRule="exact"/>
        <w:ind w:firstLine="518" w:firstLineChars="216"/>
        <w:rPr>
          <w:color w:val="000000"/>
          <w:sz w:val="24"/>
        </w:rPr>
      </w:pPr>
      <w:r>
        <w:rPr>
          <w:rFonts w:hint="eastAsia"/>
          <w:color w:val="000000"/>
          <w:sz w:val="24"/>
        </w:rPr>
        <w:t>一、将遵循公开、公平、公正和诚实信用的原则参加</w:t>
      </w:r>
      <w:r>
        <w:rPr>
          <w:color w:val="000000"/>
          <w:sz w:val="24"/>
        </w:rPr>
        <w:t xml:space="preserve"> </w:t>
      </w:r>
      <w:r>
        <w:rPr>
          <w:rFonts w:hint="eastAsia"/>
          <w:color w:val="000000"/>
          <w:sz w:val="24"/>
          <w:u w:val="single"/>
        </w:rPr>
        <w:t xml:space="preserve">            </w:t>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color w:val="000000"/>
          <w:sz w:val="24"/>
        </w:rPr>
        <w:t>(</w:t>
      </w:r>
      <w:r>
        <w:rPr>
          <w:rFonts w:hint="eastAsia"/>
          <w:color w:val="000000"/>
          <w:sz w:val="24"/>
        </w:rPr>
        <w:t>项目名称</w:t>
      </w:r>
      <w:r>
        <w:rPr>
          <w:color w:val="000000"/>
          <w:sz w:val="24"/>
        </w:rPr>
        <w:t>)</w:t>
      </w:r>
      <w:r>
        <w:rPr>
          <w:rFonts w:hint="eastAsia"/>
          <w:color w:val="000000"/>
          <w:sz w:val="24"/>
        </w:rPr>
        <w:t>的投标；</w:t>
      </w:r>
    </w:p>
    <w:p>
      <w:pPr>
        <w:spacing w:line="410" w:lineRule="exact"/>
        <w:ind w:firstLine="518" w:firstLineChars="216"/>
        <w:rPr>
          <w:color w:val="000000"/>
          <w:sz w:val="24"/>
        </w:rPr>
      </w:pPr>
      <w:r>
        <w:rPr>
          <w:rFonts w:hint="eastAsia"/>
          <w:color w:val="000000"/>
          <w:sz w:val="24"/>
        </w:rPr>
        <w:t>二、所提供的一切材料都是真实、有效、合法的；</w:t>
      </w:r>
    </w:p>
    <w:p>
      <w:pPr>
        <w:spacing w:line="410" w:lineRule="exact"/>
        <w:ind w:firstLine="518" w:firstLineChars="216"/>
        <w:rPr>
          <w:color w:val="000000"/>
          <w:sz w:val="24"/>
        </w:rPr>
      </w:pPr>
      <w:r>
        <w:rPr>
          <w:rFonts w:hint="eastAsia"/>
          <w:color w:val="000000"/>
          <w:sz w:val="24"/>
        </w:rPr>
        <w:t>三、不与其他投标人相互串通投标报价，不排挤其他投标人的公平竞争，损害招标人或其他投标人的合法权益；</w:t>
      </w:r>
    </w:p>
    <w:p>
      <w:pPr>
        <w:spacing w:line="410" w:lineRule="exact"/>
        <w:ind w:firstLine="518" w:firstLineChars="216"/>
        <w:rPr>
          <w:color w:val="000000"/>
          <w:sz w:val="24"/>
        </w:rPr>
      </w:pPr>
      <w:r>
        <w:rPr>
          <w:rFonts w:hint="eastAsia"/>
          <w:color w:val="000000"/>
          <w:sz w:val="24"/>
        </w:rPr>
        <w:t>四、不与招标人或招标代理机构串通投标，损害国家利益、社会公共利益或者他人的合法权益；</w:t>
      </w:r>
    </w:p>
    <w:p>
      <w:pPr>
        <w:spacing w:line="410" w:lineRule="exact"/>
        <w:ind w:firstLine="518" w:firstLineChars="216"/>
        <w:rPr>
          <w:color w:val="000000"/>
          <w:sz w:val="24"/>
        </w:rPr>
      </w:pPr>
      <w:r>
        <w:rPr>
          <w:rFonts w:hint="eastAsia"/>
          <w:color w:val="000000"/>
          <w:sz w:val="24"/>
        </w:rPr>
        <w:t>五、不向招标人或者评标委员会成员行贿以牟取中标；</w:t>
      </w:r>
    </w:p>
    <w:p>
      <w:pPr>
        <w:spacing w:line="410" w:lineRule="exact"/>
        <w:ind w:firstLine="518" w:firstLineChars="216"/>
        <w:rPr>
          <w:rFonts w:hint="eastAsia"/>
          <w:color w:val="000000"/>
          <w:sz w:val="24"/>
        </w:rPr>
      </w:pPr>
      <w:r>
        <w:rPr>
          <w:rFonts w:hint="eastAsia"/>
          <w:color w:val="000000"/>
          <w:sz w:val="24"/>
        </w:rPr>
        <w:t>六、不出借、转让资质证书，不以他人名义投标或者以其他方式弄虚作假，骗取中标。</w:t>
      </w:r>
    </w:p>
    <w:p>
      <w:pPr>
        <w:spacing w:line="410" w:lineRule="exact"/>
        <w:ind w:firstLine="518" w:firstLineChars="216"/>
        <w:rPr>
          <w:color w:val="000000"/>
          <w:sz w:val="24"/>
        </w:rPr>
      </w:pPr>
      <w:r>
        <w:rPr>
          <w:rFonts w:hint="eastAsia"/>
          <w:color w:val="000000"/>
          <w:sz w:val="24"/>
        </w:rPr>
        <w:t>本公司若有违反承诺内容的行为，自愿接受取消交易席位、记入信用档案、没收投标保证金等有关处理，愿意承担法律责任。如已中标的，自动放弃中标资格；给招标人造成损失的，依法承担赔偿责任。</w:t>
      </w:r>
    </w:p>
    <w:p>
      <w:pPr>
        <w:spacing w:line="410" w:lineRule="exact"/>
        <w:ind w:firstLine="518" w:firstLineChars="216"/>
        <w:rPr>
          <w:rFonts w:hint="eastAsia"/>
          <w:color w:val="000000"/>
          <w:sz w:val="24"/>
        </w:rPr>
      </w:pPr>
    </w:p>
    <w:p>
      <w:pPr>
        <w:spacing w:line="410" w:lineRule="exact"/>
        <w:ind w:firstLine="518" w:firstLineChars="216"/>
        <w:rPr>
          <w:rFonts w:hint="eastAsia"/>
          <w:color w:val="000000"/>
          <w:sz w:val="24"/>
        </w:rPr>
      </w:pPr>
      <w:r>
        <w:rPr>
          <w:rFonts w:hint="eastAsia"/>
          <w:color w:val="000000"/>
          <w:sz w:val="24"/>
        </w:rPr>
        <w:t>投</w:t>
      </w:r>
      <w:r>
        <w:rPr>
          <w:color w:val="000000"/>
          <w:sz w:val="24"/>
        </w:rPr>
        <w:t xml:space="preserve">  </w:t>
      </w:r>
      <w:r>
        <w:rPr>
          <w:rFonts w:hint="eastAsia"/>
          <w:color w:val="000000"/>
          <w:sz w:val="24"/>
        </w:rPr>
        <w:t>标</w:t>
      </w:r>
      <w:r>
        <w:rPr>
          <w:color w:val="000000"/>
          <w:sz w:val="24"/>
        </w:rPr>
        <w:t xml:space="preserve">  </w:t>
      </w:r>
      <w:r>
        <w:rPr>
          <w:rFonts w:hint="eastAsia"/>
          <w:color w:val="000000"/>
          <w:sz w:val="24"/>
        </w:rPr>
        <w:t>人（盖章）：</w:t>
      </w:r>
    </w:p>
    <w:p>
      <w:pPr>
        <w:spacing w:line="410" w:lineRule="exact"/>
        <w:ind w:firstLine="518" w:firstLineChars="216"/>
        <w:rPr>
          <w:rFonts w:hint="eastAsia"/>
          <w:color w:val="000000"/>
          <w:sz w:val="24"/>
        </w:rPr>
      </w:pPr>
    </w:p>
    <w:p>
      <w:pPr>
        <w:spacing w:line="360" w:lineRule="auto"/>
        <w:ind w:firstLine="518" w:firstLineChars="216"/>
        <w:rPr>
          <w:rFonts w:hint="eastAsia"/>
          <w:color w:val="000000"/>
          <w:sz w:val="24"/>
        </w:rPr>
      </w:pPr>
      <w:r>
        <w:rPr>
          <w:rFonts w:hint="eastAsia"/>
          <w:color w:val="000000"/>
          <w:sz w:val="24"/>
        </w:rPr>
        <w:t>法定代表人（签字或盖章）：</w:t>
      </w:r>
    </w:p>
    <w:p>
      <w:pPr>
        <w:jc w:val="right"/>
        <w:rPr>
          <w:rFonts w:hint="eastAsia"/>
          <w:color w:val="000000"/>
          <w:sz w:val="24"/>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r>
        <w:rPr>
          <w:rFonts w:hint="eastAsia"/>
          <w:color w:val="000000"/>
          <w:sz w:val="24"/>
        </w:rPr>
        <w:t xml:space="preserve">   </w:t>
      </w:r>
    </w:p>
    <w:p>
      <w:pPr>
        <w:spacing w:line="300" w:lineRule="auto"/>
        <w:rPr>
          <w:rFonts w:hint="eastAsia"/>
          <w:color w:val="000000"/>
          <w:spacing w:val="-10"/>
          <w:sz w:val="24"/>
        </w:rPr>
      </w:pPr>
    </w:p>
    <w:p>
      <w:pPr>
        <w:widowControl/>
        <w:shd w:val="clear" w:color="auto" w:fill="FFFFFF"/>
        <w:spacing w:before="150" w:after="150" w:line="315" w:lineRule="atLeast"/>
        <w:rPr>
          <w:rFonts w:hint="eastAsia" w:ascii="_5b8b_4f53" w:hAnsi="_5b8b_4f53" w:eastAsia="宋体" w:cs="宋体"/>
          <w:b/>
          <w:bCs/>
          <w:color w:val="000000"/>
          <w:kern w:val="0"/>
          <w:szCs w:val="21"/>
        </w:rPr>
      </w:pPr>
    </w:p>
    <w:p>
      <w:pPr>
        <w:widowControl/>
        <w:shd w:val="clear" w:color="auto" w:fill="FFFFFF"/>
        <w:spacing w:before="150" w:after="150" w:line="315" w:lineRule="atLeast"/>
        <w:rPr>
          <w:rFonts w:ascii="Verdana" w:hAnsi="Verdana" w:eastAsia="宋体" w:cs="宋体"/>
          <w:color w:val="000000"/>
          <w:kern w:val="0"/>
          <w:szCs w:val="21"/>
        </w:rPr>
      </w:pPr>
    </w:p>
    <w:p>
      <w:pPr>
        <w:widowControl/>
        <w:shd w:val="clear" w:color="auto" w:fill="FFFFFF"/>
        <w:spacing w:before="150" w:after="150" w:line="315" w:lineRule="atLeast"/>
        <w:rPr>
          <w:rFonts w:ascii="Verdana" w:hAnsi="Verdana" w:eastAsia="宋体" w:cs="宋体"/>
          <w:color w:val="000000"/>
          <w:kern w:val="0"/>
          <w:szCs w:val="21"/>
        </w:rPr>
      </w:pPr>
    </w:p>
    <w:p>
      <w:pPr>
        <w:widowControl/>
        <w:shd w:val="clear" w:color="auto" w:fill="FFFFFF"/>
        <w:spacing w:before="150" w:after="150" w:line="315" w:lineRule="atLeast"/>
        <w:rPr>
          <w:rFonts w:ascii="Verdana" w:hAnsi="Verdana" w:eastAsia="宋体" w:cs="宋体"/>
          <w:color w:val="000000"/>
          <w:kern w:val="0"/>
          <w:szCs w:val="21"/>
        </w:rPr>
      </w:pPr>
    </w:p>
    <w:p>
      <w:pPr>
        <w:widowControl/>
        <w:shd w:val="clear" w:color="auto" w:fill="FFFFFF"/>
        <w:spacing w:before="150" w:after="150" w:line="315" w:lineRule="atLeast"/>
        <w:rPr>
          <w:rFonts w:ascii="Verdana" w:hAnsi="Verdana" w:eastAsia="宋体" w:cs="宋体"/>
          <w:color w:val="000000"/>
          <w:kern w:val="0"/>
          <w:szCs w:val="21"/>
        </w:rPr>
      </w:pPr>
    </w:p>
    <w:p>
      <w:pPr>
        <w:widowControl/>
        <w:shd w:val="clear" w:color="auto" w:fill="FFFFFF"/>
        <w:spacing w:before="150" w:after="150" w:line="315" w:lineRule="atLeast"/>
        <w:rPr>
          <w:rFonts w:ascii="Verdana" w:hAnsi="Verdana" w:eastAsia="宋体" w:cs="宋体"/>
          <w:color w:val="000000"/>
          <w:kern w:val="0"/>
          <w:szCs w:val="21"/>
        </w:rPr>
      </w:pPr>
    </w:p>
    <w:p>
      <w:pPr>
        <w:widowControl/>
        <w:shd w:val="clear" w:color="auto" w:fill="FFFFFF"/>
        <w:spacing w:before="150" w:after="150" w:line="315" w:lineRule="atLeast"/>
        <w:rPr>
          <w:rFonts w:ascii="Verdana" w:hAnsi="Verdana" w:eastAsia="宋体" w:cs="宋体"/>
          <w:color w:val="000000"/>
          <w:kern w:val="0"/>
          <w:szCs w:val="21"/>
        </w:rPr>
      </w:pPr>
    </w:p>
    <w:p>
      <w:pPr>
        <w:widowControl/>
        <w:shd w:val="clear" w:color="auto" w:fill="FFFFFF"/>
        <w:spacing w:before="150" w:after="150" w:line="586" w:lineRule="atLeast"/>
        <w:ind w:right="640" w:firstLine="4480"/>
        <w:jc w:val="center"/>
        <w:rPr>
          <w:rFonts w:ascii="Verdana" w:hAnsi="Verdana" w:eastAsia="宋体" w:cs="宋体"/>
          <w:color w:val="000000"/>
          <w:kern w:val="0"/>
          <w:szCs w:val="21"/>
        </w:rPr>
      </w:pPr>
      <w:r>
        <w:rPr>
          <w:rFonts w:ascii="_5b8b_4f53" w:hAnsi="_5b8b_4f53" w:eastAsia="宋体" w:cs="宋体"/>
          <w:b/>
          <w:bCs/>
          <w:color w:val="000000"/>
          <w:kern w:val="0"/>
          <w:szCs w:val="21"/>
        </w:rPr>
        <w:t>                           </w:t>
      </w:r>
      <w:r>
        <w:rPr>
          <w:rFonts w:hint="eastAsia" w:ascii="_5b8b_4f53" w:hAnsi="_5b8b_4f53" w:eastAsia="宋体" w:cs="宋体"/>
          <w:b/>
          <w:bCs/>
          <w:color w:val="000000"/>
          <w:kern w:val="0"/>
          <w:szCs w:val="21"/>
        </w:rPr>
        <w:t xml:space="preserve">       </w:t>
      </w:r>
    </w:p>
    <w:p>
      <w:pPr>
        <w:widowControl/>
        <w:shd w:val="clear" w:color="auto" w:fill="FFFFFF"/>
        <w:spacing w:before="150" w:after="150" w:line="440" w:lineRule="atLeast"/>
        <w:ind w:firstLine="420"/>
        <w:rPr>
          <w:rFonts w:ascii="Verdana" w:hAnsi="Verdana" w:eastAsia="宋体" w:cs="宋体"/>
          <w:color w:val="000000"/>
          <w:kern w:val="0"/>
          <w:szCs w:val="21"/>
        </w:rPr>
      </w:pPr>
      <w:r>
        <w:rPr>
          <w:rFonts w:ascii="_5b8b_4f53" w:hAnsi="_5b8b_4f53" w:eastAsia="宋体" w:cs="宋体"/>
          <w:color w:val="000000"/>
          <w:kern w:val="0"/>
          <w:szCs w:val="21"/>
        </w:rPr>
        <w:t> </w:t>
      </w:r>
    </w:p>
    <w:p>
      <w:pPr>
        <w:widowControl/>
        <w:shd w:val="clear" w:color="auto" w:fill="FFFFFF"/>
        <w:spacing w:line="270" w:lineRule="atLeast"/>
        <w:jc w:val="center"/>
        <w:outlineLvl w:val="0"/>
        <w:rPr>
          <w:rFonts w:ascii="Verdana" w:hAnsi="Verdana" w:eastAsia="宋体" w:cs="宋体"/>
          <w:color w:val="000000"/>
          <w:kern w:val="36"/>
          <w:sz w:val="18"/>
          <w:szCs w:val="18"/>
        </w:rPr>
      </w:pPr>
      <w:r>
        <w:rPr>
          <w:rFonts w:ascii="_5b8b_4f53" w:hAnsi="_5b8b_4f53" w:eastAsia="宋体" w:cs="宋体"/>
          <w:color w:val="000000"/>
          <w:kern w:val="36"/>
          <w:sz w:val="32"/>
          <w:szCs w:val="32"/>
        </w:rPr>
        <w:t>第五章</w:t>
      </w:r>
      <w:r>
        <w:rPr>
          <w:rFonts w:ascii="_5b8b_4f53" w:hAnsi="_5b8b_4f53" w:eastAsia="宋体" w:cs="宋体"/>
          <w:color w:val="000000"/>
          <w:kern w:val="36"/>
          <w:sz w:val="32"/>
        </w:rPr>
        <w:t> </w:t>
      </w:r>
      <w:r>
        <w:rPr>
          <w:rFonts w:ascii="_5b8b_4f53" w:hAnsi="_5b8b_4f53" w:eastAsia="宋体" w:cs="宋体"/>
          <w:color w:val="000000"/>
          <w:kern w:val="36"/>
          <w:sz w:val="32"/>
          <w:szCs w:val="32"/>
        </w:rPr>
        <w:t>招标内容及要求</w:t>
      </w:r>
    </w:p>
    <w:p>
      <w:pPr>
        <w:widowControl/>
        <w:shd w:val="clear" w:color="auto" w:fill="FFFFFF"/>
        <w:spacing w:before="150" w:after="150" w:line="315" w:lineRule="atLeast"/>
        <w:ind w:firstLine="420"/>
        <w:rPr>
          <w:rFonts w:hint="eastAsia" w:ascii="_5b8b_4f53" w:hAnsi="_5b8b_4f53" w:eastAsia="宋体" w:cs="宋体"/>
          <w:color w:val="000000"/>
          <w:kern w:val="0"/>
          <w:szCs w:val="21"/>
        </w:rPr>
      </w:pPr>
      <w:r>
        <w:rPr>
          <w:rFonts w:ascii="_5b8b_4f53" w:hAnsi="_5b8b_4f53" w:eastAsia="宋体" w:cs="宋体"/>
          <w:color w:val="000000"/>
          <w:kern w:val="0"/>
          <w:szCs w:val="21"/>
        </w:rPr>
        <w:t>项目概况介绍：</w:t>
      </w:r>
    </w:p>
    <w:p>
      <w:pPr>
        <w:widowControl/>
        <w:shd w:val="clear" w:color="auto" w:fill="FFFFFF"/>
        <w:spacing w:before="150" w:after="150" w:line="315" w:lineRule="atLeast"/>
        <w:ind w:firstLine="420"/>
        <w:rPr>
          <w:rFonts w:hint="eastAsia" w:ascii="_5b8b_4f53" w:hAnsi="_5b8b_4f53" w:eastAsia="宋体" w:cs="宋体"/>
          <w:color w:val="000000"/>
          <w:kern w:val="0"/>
          <w:szCs w:val="21"/>
        </w:rPr>
      </w:pPr>
      <w:r>
        <w:rPr>
          <w:rFonts w:ascii="_5b8b_4f53" w:hAnsi="_5b8b_4f53" w:eastAsia="宋体" w:cs="宋体"/>
          <w:color w:val="000000"/>
          <w:kern w:val="0"/>
          <w:szCs w:val="21"/>
        </w:rPr>
        <w:t>一、本期共1个标段，</w:t>
      </w:r>
      <w:r>
        <w:rPr>
          <w:rFonts w:hint="eastAsia" w:ascii="_5b8b_4f53" w:hAnsi="_5b8b_4f53" w:eastAsia="宋体" w:cs="宋体"/>
          <w:color w:val="000000"/>
          <w:kern w:val="0"/>
          <w:szCs w:val="21"/>
        </w:rPr>
        <w:t>为</w:t>
      </w:r>
      <w:r>
        <w:rPr>
          <w:rFonts w:hint="eastAsia" w:ascii="_5b8b_4f53" w:hAnsi="_5b8b_4f53" w:cs="宋体"/>
          <w:color w:val="FF0000"/>
          <w:kern w:val="0"/>
          <w:szCs w:val="21"/>
          <w:u w:val="single"/>
          <w:lang w:val="en-US" w:eastAsia="zh-CN"/>
        </w:rPr>
        <w:t>大溪教育基金2020年12月-2022年12月账户开户存款项目</w:t>
      </w:r>
      <w:r>
        <w:rPr>
          <w:rFonts w:hint="eastAsia" w:ascii="_5b8b_4f53" w:hAnsi="_5b8b_4f53" w:eastAsia="宋体" w:cs="宋体"/>
          <w:color w:val="000000"/>
          <w:kern w:val="0"/>
          <w:szCs w:val="21"/>
        </w:rPr>
        <w:t>账户开户</w:t>
      </w:r>
      <w:r>
        <w:rPr>
          <w:rFonts w:ascii="_5b8b_4f53" w:hAnsi="_5b8b_4f53" w:eastAsia="宋体" w:cs="宋体"/>
          <w:color w:val="000000"/>
          <w:kern w:val="0"/>
          <w:szCs w:val="21"/>
        </w:rPr>
        <w:t>。</w:t>
      </w:r>
    </w:p>
    <w:p>
      <w:pPr>
        <w:widowControl/>
        <w:shd w:val="clear" w:color="auto" w:fill="FFFFFF"/>
        <w:spacing w:before="150" w:after="150" w:line="315" w:lineRule="atLeast"/>
        <w:ind w:firstLine="420"/>
        <w:rPr>
          <w:rFonts w:hint="eastAsia" w:ascii="_5b8b_4f53" w:hAnsi="_5b8b_4f53" w:eastAsia="宋体" w:cs="宋体"/>
          <w:color w:val="000000"/>
          <w:kern w:val="0"/>
          <w:szCs w:val="21"/>
        </w:rPr>
      </w:pPr>
      <w:r>
        <w:rPr>
          <w:rFonts w:hint="eastAsia" w:ascii="_5b8b_4f53" w:hAnsi="_5b8b_4f53" w:eastAsia="宋体" w:cs="宋体"/>
          <w:color w:val="000000"/>
          <w:kern w:val="0"/>
          <w:szCs w:val="21"/>
        </w:rPr>
        <w:t>（一）</w:t>
      </w:r>
      <w:r>
        <w:rPr>
          <w:rFonts w:ascii="_5b8b_4f53" w:hAnsi="_5b8b_4f53" w:eastAsia="宋体" w:cs="宋体"/>
          <w:color w:val="000000"/>
          <w:kern w:val="0"/>
          <w:szCs w:val="21"/>
        </w:rPr>
        <w:t>  资金情况如下：招标的资金</w:t>
      </w:r>
      <w:r>
        <w:rPr>
          <w:rFonts w:hint="eastAsia" w:ascii="_5b8b_4f53" w:hAnsi="_5b8b_4f53" w:eastAsia="宋体" w:cs="宋体"/>
          <w:color w:val="000000"/>
          <w:kern w:val="0"/>
          <w:szCs w:val="21"/>
        </w:rPr>
        <w:t>为</w:t>
      </w:r>
      <w:r>
        <w:rPr>
          <w:rFonts w:hint="eastAsia" w:ascii="_5b8b_4f53" w:hAnsi="_5b8b_4f53" w:eastAsia="宋体" w:cs="宋体"/>
          <w:color w:val="C00000"/>
          <w:kern w:val="0"/>
          <w:szCs w:val="21"/>
          <w:lang w:val="en-US" w:eastAsia="zh-CN"/>
        </w:rPr>
        <w:t>教育基金会</w:t>
      </w:r>
      <w:r>
        <w:rPr>
          <w:rFonts w:hint="eastAsia" w:ascii="_5b8b_4f53" w:hAnsi="_5b8b_4f53" w:eastAsia="宋体" w:cs="宋体"/>
          <w:color w:val="000000"/>
          <w:kern w:val="0"/>
          <w:szCs w:val="21"/>
        </w:rPr>
        <w:t>的资金。</w:t>
      </w:r>
    </w:p>
    <w:p>
      <w:pPr>
        <w:widowControl/>
        <w:shd w:val="clear" w:color="auto" w:fill="FFFFFF"/>
        <w:spacing w:before="150" w:after="150" w:line="315" w:lineRule="atLeast"/>
        <w:ind w:firstLine="420"/>
        <w:rPr>
          <w:rFonts w:hint="eastAsia" w:ascii="_5b8b_4f53" w:hAnsi="_5b8b_4f53" w:eastAsia="宋体" w:cs="宋体"/>
          <w:color w:val="000000"/>
          <w:kern w:val="0"/>
          <w:szCs w:val="21"/>
        </w:rPr>
      </w:pPr>
      <w:r>
        <w:rPr>
          <w:rFonts w:ascii="_5b8b_4f53" w:hAnsi="_5b8b_4f53" w:eastAsia="宋体" w:cs="宋体"/>
          <w:color w:val="000000"/>
          <w:kern w:val="0"/>
          <w:szCs w:val="21"/>
        </w:rPr>
        <w:t>        中标银行与</w:t>
      </w:r>
      <w:r>
        <w:rPr>
          <w:rFonts w:hint="eastAsia" w:ascii="_5b8b_4f53" w:hAnsi="_5b8b_4f53" w:eastAsia="宋体" w:cs="宋体"/>
          <w:color w:val="000000"/>
          <w:kern w:val="0"/>
          <w:szCs w:val="21"/>
        </w:rPr>
        <w:t>业主</w:t>
      </w:r>
      <w:r>
        <w:rPr>
          <w:rFonts w:ascii="_5b8b_4f53" w:hAnsi="_5b8b_4f53" w:eastAsia="宋体" w:cs="宋体"/>
          <w:color w:val="000000"/>
          <w:kern w:val="0"/>
          <w:szCs w:val="21"/>
        </w:rPr>
        <w:t>签订合同并办理存款事宜。</w:t>
      </w:r>
    </w:p>
    <w:p>
      <w:pPr>
        <w:widowControl/>
        <w:shd w:val="clear" w:color="auto" w:fill="FFFFFF"/>
        <w:spacing w:before="150" w:after="150" w:line="315" w:lineRule="atLeast"/>
        <w:ind w:firstLine="420"/>
        <w:rPr>
          <w:rFonts w:hint="eastAsia" w:ascii="_5b8b_4f53" w:hAnsi="_5b8b_4f53" w:eastAsia="宋体" w:cs="宋体"/>
          <w:color w:val="000000"/>
          <w:kern w:val="0"/>
          <w:szCs w:val="21"/>
        </w:rPr>
      </w:pPr>
      <w:r>
        <w:rPr>
          <w:rFonts w:ascii="_5b8b_4f53" w:hAnsi="_5b8b_4f53" w:eastAsia="宋体" w:cs="宋体"/>
          <w:color w:val="000000"/>
          <w:kern w:val="0"/>
          <w:szCs w:val="21"/>
        </w:rPr>
        <w:t>二、参与</w:t>
      </w:r>
      <w:r>
        <w:rPr>
          <w:rFonts w:hint="eastAsia" w:ascii="_5b8b_4f53" w:hAnsi="_5b8b_4f53" w:eastAsia="宋体" w:cs="宋体"/>
          <w:color w:val="000000"/>
          <w:kern w:val="0"/>
          <w:szCs w:val="21"/>
        </w:rPr>
        <w:t>投标</w:t>
      </w:r>
      <w:r>
        <w:rPr>
          <w:rFonts w:ascii="_5b8b_4f53" w:hAnsi="_5b8b_4f53" w:eastAsia="宋体" w:cs="宋体"/>
          <w:color w:val="000000"/>
          <w:kern w:val="0"/>
          <w:szCs w:val="21"/>
        </w:rPr>
        <w:t>的银行是指在中华人民共和国境内依法设立的国有商业银行、股份制商业银行、邮政储蓄银行、城市商业银行、农村信用合作联社、农村商业银行、农村合作银行及政策性银行。参与本项目投标的银行应符合以下条件：</w:t>
      </w:r>
    </w:p>
    <w:p>
      <w:pPr>
        <w:widowControl/>
        <w:shd w:val="clear" w:color="auto" w:fill="FFFFFF"/>
        <w:spacing w:before="150" w:after="150" w:line="315" w:lineRule="atLeast"/>
        <w:ind w:firstLine="420"/>
        <w:rPr>
          <w:rFonts w:hint="eastAsia" w:ascii="_5b8b_4f53" w:hAnsi="_5b8b_4f53" w:eastAsia="宋体" w:cs="宋体"/>
          <w:color w:val="000000"/>
          <w:kern w:val="0"/>
          <w:szCs w:val="21"/>
        </w:rPr>
      </w:pPr>
      <w:r>
        <w:rPr>
          <w:rFonts w:ascii="_5b8b_4f53" w:hAnsi="_5b8b_4f53" w:eastAsia="宋体" w:cs="宋体"/>
          <w:color w:val="000000"/>
          <w:kern w:val="0"/>
          <w:szCs w:val="21"/>
        </w:rPr>
        <w:t>（</w:t>
      </w:r>
      <w:r>
        <w:rPr>
          <w:rFonts w:hint="eastAsia" w:ascii="_5b8b_4f53" w:hAnsi="_5b8b_4f53" w:eastAsia="宋体" w:cs="宋体"/>
          <w:color w:val="000000"/>
          <w:kern w:val="0"/>
          <w:szCs w:val="21"/>
          <w:lang w:eastAsia="zh-CN"/>
        </w:rPr>
        <w:t>一</w:t>
      </w:r>
      <w:r>
        <w:rPr>
          <w:rFonts w:ascii="_5b8b_4f53" w:hAnsi="_5b8b_4f53" w:eastAsia="宋体" w:cs="宋体"/>
          <w:color w:val="000000"/>
          <w:kern w:val="0"/>
          <w:szCs w:val="21"/>
        </w:rPr>
        <w:t>）监管评级达到一定标准，人民银行上年度综合评价B级以上，银监部门上年度监管评级2级以上；</w:t>
      </w:r>
    </w:p>
    <w:p>
      <w:pPr>
        <w:widowControl/>
        <w:shd w:val="clear" w:color="auto" w:fill="FFFFFF"/>
        <w:spacing w:before="150" w:after="150" w:line="315" w:lineRule="atLeast"/>
        <w:ind w:firstLine="420"/>
        <w:rPr>
          <w:rFonts w:hint="eastAsia" w:ascii="_5b8b_4f53" w:hAnsi="_5b8b_4f53" w:eastAsia="宋体" w:cs="宋体"/>
          <w:color w:val="000000"/>
          <w:kern w:val="0"/>
          <w:szCs w:val="21"/>
        </w:rPr>
      </w:pPr>
      <w:r>
        <w:rPr>
          <w:rFonts w:ascii="_5b8b_4f53" w:hAnsi="_5b8b_4f53" w:eastAsia="宋体" w:cs="宋体"/>
          <w:color w:val="000000"/>
          <w:kern w:val="0"/>
          <w:szCs w:val="21"/>
        </w:rPr>
        <w:t>（</w:t>
      </w:r>
      <w:r>
        <w:rPr>
          <w:rFonts w:hint="eastAsia" w:ascii="_5b8b_4f53" w:hAnsi="_5b8b_4f53" w:eastAsia="宋体" w:cs="宋体"/>
          <w:color w:val="000000"/>
          <w:kern w:val="0"/>
          <w:szCs w:val="21"/>
          <w:lang w:val="en-US" w:eastAsia="zh-CN"/>
        </w:rPr>
        <w:t>二</w:t>
      </w:r>
      <w:r>
        <w:rPr>
          <w:rFonts w:ascii="_5b8b_4f53" w:hAnsi="_5b8b_4f53" w:eastAsia="宋体" w:cs="宋体"/>
          <w:color w:val="000000"/>
          <w:kern w:val="0"/>
          <w:szCs w:val="21"/>
        </w:rPr>
        <w:t>）竞标银行在市本级既有分行又有支行的，只能选派一家银行参与竞标。</w:t>
      </w:r>
    </w:p>
    <w:p>
      <w:pPr>
        <w:widowControl/>
        <w:shd w:val="clear" w:color="auto" w:fill="FFFFFF"/>
        <w:spacing w:before="150" w:after="150" w:line="315" w:lineRule="atLeast"/>
        <w:jc w:val="center"/>
        <w:rPr>
          <w:rFonts w:ascii="Verdana" w:hAnsi="Verdana" w:eastAsia="宋体" w:cs="宋体"/>
          <w:color w:val="000000"/>
          <w:kern w:val="0"/>
          <w:szCs w:val="21"/>
        </w:rPr>
      </w:pPr>
      <w:r>
        <w:rPr>
          <w:rFonts w:ascii="_5b8b_4f53" w:hAnsi="_5b8b_4f53" w:eastAsia="宋体" w:cs="宋体"/>
          <w:b/>
          <w:bCs/>
          <w:color w:val="000000"/>
          <w:kern w:val="0"/>
          <w:sz w:val="32"/>
        </w:rPr>
        <w:t> </w:t>
      </w:r>
    </w:p>
    <w:p>
      <w:pPr>
        <w:widowControl/>
        <w:shd w:val="clear" w:color="auto" w:fill="FFFFFF"/>
        <w:spacing w:before="150" w:after="150" w:line="315" w:lineRule="atLeast"/>
        <w:jc w:val="center"/>
        <w:rPr>
          <w:rFonts w:ascii="Verdana" w:hAnsi="Verdana" w:eastAsia="宋体" w:cs="宋体"/>
          <w:color w:val="000000"/>
          <w:kern w:val="0"/>
          <w:szCs w:val="21"/>
        </w:rPr>
      </w:pPr>
      <w:r>
        <w:rPr>
          <w:rFonts w:ascii="_5b8b_4f53" w:hAnsi="_5b8b_4f53" w:eastAsia="宋体" w:cs="宋体"/>
          <w:b/>
          <w:bCs/>
          <w:color w:val="000000"/>
          <w:kern w:val="0"/>
          <w:sz w:val="32"/>
        </w:rPr>
        <w:t> </w:t>
      </w:r>
    </w:p>
    <w:p>
      <w:pPr>
        <w:widowControl/>
        <w:shd w:val="clear" w:color="auto" w:fill="FFFFFF"/>
        <w:spacing w:before="150" w:after="150" w:line="315" w:lineRule="atLeast"/>
        <w:jc w:val="center"/>
        <w:rPr>
          <w:rFonts w:ascii="Verdana" w:hAnsi="Verdana" w:eastAsia="宋体" w:cs="宋体"/>
          <w:color w:val="000000"/>
          <w:kern w:val="0"/>
          <w:szCs w:val="21"/>
        </w:rPr>
      </w:pPr>
      <w:r>
        <w:rPr>
          <w:rFonts w:ascii="_5b8b_4f53" w:hAnsi="_5b8b_4f53" w:eastAsia="宋体" w:cs="宋体"/>
          <w:b/>
          <w:bCs/>
          <w:color w:val="000000"/>
          <w:kern w:val="0"/>
          <w:sz w:val="32"/>
        </w:rPr>
        <w:t> </w:t>
      </w:r>
    </w:p>
    <w:p>
      <w:pPr>
        <w:widowControl/>
        <w:shd w:val="clear" w:color="auto" w:fill="FFFFFF"/>
        <w:spacing w:before="150" w:after="150" w:line="315" w:lineRule="atLeast"/>
        <w:jc w:val="center"/>
        <w:rPr>
          <w:rFonts w:ascii="Verdana" w:hAnsi="Verdana" w:eastAsia="宋体" w:cs="宋体"/>
          <w:color w:val="000000"/>
          <w:kern w:val="0"/>
          <w:szCs w:val="21"/>
        </w:rPr>
      </w:pPr>
      <w:r>
        <w:rPr>
          <w:rFonts w:ascii="_5b8b_4f53" w:hAnsi="_5b8b_4f53" w:eastAsia="宋体" w:cs="宋体"/>
          <w:b/>
          <w:bCs/>
          <w:color w:val="000000"/>
          <w:kern w:val="0"/>
          <w:sz w:val="32"/>
        </w:rPr>
        <w:t> </w:t>
      </w:r>
    </w:p>
    <w:p>
      <w:pPr>
        <w:widowControl/>
        <w:shd w:val="clear" w:color="auto" w:fill="FFFFFF"/>
        <w:spacing w:before="150" w:after="150" w:line="315" w:lineRule="atLeast"/>
        <w:jc w:val="center"/>
        <w:rPr>
          <w:rFonts w:ascii="Verdana" w:hAnsi="Verdana" w:eastAsia="宋体" w:cs="宋体"/>
          <w:color w:val="000000"/>
          <w:kern w:val="0"/>
          <w:szCs w:val="21"/>
        </w:rPr>
      </w:pPr>
      <w:r>
        <w:rPr>
          <w:rFonts w:ascii="_5b8b_4f53" w:hAnsi="_5b8b_4f53" w:eastAsia="宋体" w:cs="宋体"/>
          <w:b/>
          <w:bCs/>
          <w:color w:val="000000"/>
          <w:kern w:val="0"/>
          <w:sz w:val="32"/>
        </w:rPr>
        <w:t> </w:t>
      </w:r>
    </w:p>
    <w:p>
      <w:pPr>
        <w:widowControl/>
        <w:shd w:val="clear" w:color="auto" w:fill="FFFFFF"/>
        <w:spacing w:before="150" w:after="150" w:line="315" w:lineRule="atLeast"/>
        <w:jc w:val="center"/>
        <w:rPr>
          <w:rFonts w:hint="eastAsia" w:ascii="_5b8b_4f53" w:hAnsi="_5b8b_4f53" w:eastAsia="宋体" w:cs="宋体"/>
          <w:b/>
          <w:bCs/>
          <w:color w:val="000000"/>
          <w:kern w:val="0"/>
          <w:sz w:val="32"/>
        </w:rPr>
      </w:pPr>
      <w:r>
        <w:rPr>
          <w:rFonts w:ascii="_5b8b_4f53" w:hAnsi="_5b8b_4f53" w:eastAsia="宋体" w:cs="宋体"/>
          <w:b/>
          <w:bCs/>
          <w:color w:val="000000"/>
          <w:kern w:val="0"/>
          <w:sz w:val="32"/>
        </w:rPr>
        <w:t> </w:t>
      </w:r>
    </w:p>
    <w:p>
      <w:pPr>
        <w:widowControl/>
        <w:shd w:val="clear" w:color="auto" w:fill="FFFFFF"/>
        <w:spacing w:before="150" w:after="150" w:line="315" w:lineRule="atLeast"/>
        <w:jc w:val="center"/>
        <w:rPr>
          <w:rFonts w:hint="eastAsia" w:ascii="_5b8b_4f53" w:hAnsi="_5b8b_4f53" w:eastAsia="宋体" w:cs="宋体"/>
          <w:b/>
          <w:bCs/>
          <w:color w:val="000000"/>
          <w:kern w:val="0"/>
          <w:sz w:val="32"/>
        </w:rPr>
      </w:pPr>
    </w:p>
    <w:p>
      <w:pPr>
        <w:widowControl/>
        <w:shd w:val="clear" w:color="auto" w:fill="FFFFFF"/>
        <w:spacing w:before="150" w:after="150" w:line="315" w:lineRule="atLeast"/>
        <w:jc w:val="center"/>
        <w:rPr>
          <w:rFonts w:hint="eastAsia" w:ascii="_5b8b_4f53" w:hAnsi="_5b8b_4f53" w:eastAsia="宋体" w:cs="宋体"/>
          <w:b/>
          <w:bCs/>
          <w:color w:val="000000"/>
          <w:kern w:val="0"/>
          <w:sz w:val="32"/>
        </w:rPr>
      </w:pPr>
    </w:p>
    <w:p>
      <w:pPr>
        <w:widowControl/>
        <w:shd w:val="clear" w:color="auto" w:fill="FFFFFF"/>
        <w:spacing w:before="150" w:after="150" w:line="315" w:lineRule="atLeast"/>
        <w:jc w:val="both"/>
        <w:rPr>
          <w:rFonts w:ascii="Verdana" w:hAnsi="Verdana" w:eastAsia="宋体" w:cs="宋体"/>
          <w:color w:val="000000"/>
          <w:kern w:val="0"/>
          <w:szCs w:val="21"/>
        </w:rPr>
      </w:pPr>
    </w:p>
    <w:p>
      <w:pPr>
        <w:widowControl/>
        <w:shd w:val="clear" w:color="auto" w:fill="FFFFFF"/>
        <w:spacing w:before="150" w:after="150" w:line="315" w:lineRule="atLeast"/>
        <w:jc w:val="both"/>
        <w:rPr>
          <w:rFonts w:ascii="Verdana" w:hAnsi="Verdana" w:eastAsia="宋体" w:cs="宋体"/>
          <w:color w:val="000000"/>
          <w:kern w:val="0"/>
          <w:szCs w:val="21"/>
        </w:rPr>
      </w:pPr>
    </w:p>
    <w:p>
      <w:pPr>
        <w:widowControl/>
        <w:shd w:val="clear" w:color="auto" w:fill="FFFFFF"/>
        <w:spacing w:before="150" w:after="150" w:line="315" w:lineRule="atLeast"/>
        <w:jc w:val="both"/>
        <w:rPr>
          <w:rFonts w:ascii="Verdana" w:hAnsi="Verdana" w:eastAsia="宋体" w:cs="宋体"/>
          <w:color w:val="000000"/>
          <w:kern w:val="0"/>
          <w:szCs w:val="21"/>
        </w:rPr>
      </w:pPr>
    </w:p>
    <w:p>
      <w:pPr>
        <w:widowControl/>
        <w:shd w:val="clear" w:color="auto" w:fill="FFFFFF"/>
        <w:spacing w:before="150" w:after="150" w:line="315" w:lineRule="atLeast"/>
        <w:jc w:val="both"/>
        <w:rPr>
          <w:rFonts w:ascii="Verdana" w:hAnsi="Verdana" w:eastAsia="宋体" w:cs="宋体"/>
          <w:color w:val="000000"/>
          <w:kern w:val="0"/>
          <w:szCs w:val="21"/>
        </w:rPr>
      </w:pPr>
    </w:p>
    <w:p>
      <w:pPr>
        <w:widowControl/>
        <w:shd w:val="clear" w:color="auto" w:fill="FFFFFF"/>
        <w:spacing w:before="150" w:after="150" w:line="315" w:lineRule="atLeast"/>
        <w:jc w:val="both"/>
        <w:rPr>
          <w:rFonts w:ascii="Verdana" w:hAnsi="Verdana" w:eastAsia="宋体" w:cs="宋体"/>
          <w:color w:val="000000"/>
          <w:kern w:val="0"/>
          <w:szCs w:val="21"/>
        </w:rPr>
      </w:pPr>
    </w:p>
    <w:p>
      <w:pPr>
        <w:widowControl/>
        <w:shd w:val="clear" w:color="auto" w:fill="FFFFFF"/>
        <w:spacing w:before="150" w:after="150" w:line="315" w:lineRule="atLeast"/>
        <w:jc w:val="center"/>
        <w:rPr>
          <w:rFonts w:ascii="Verdana" w:hAnsi="Verdana" w:eastAsia="宋体" w:cs="宋体"/>
          <w:color w:val="000000"/>
          <w:kern w:val="0"/>
          <w:szCs w:val="21"/>
        </w:rPr>
      </w:pPr>
      <w:r>
        <w:rPr>
          <w:rFonts w:ascii="_5b8b_4f53" w:hAnsi="_5b8b_4f53" w:eastAsia="宋体" w:cs="宋体"/>
          <w:b/>
          <w:bCs/>
          <w:color w:val="000000"/>
          <w:kern w:val="0"/>
          <w:sz w:val="32"/>
        </w:rPr>
        <w:t>第六章评标办法和标准</w:t>
      </w:r>
    </w:p>
    <w:p>
      <w:pPr>
        <w:widowControl/>
        <w:shd w:val="clear" w:color="auto" w:fill="FFFFFF"/>
        <w:spacing w:before="150" w:after="150" w:line="400" w:lineRule="atLeast"/>
        <w:ind w:right="-315" w:firstLine="210" w:firstLineChars="100"/>
        <w:rPr>
          <w:rFonts w:ascii="Verdana" w:hAnsi="Verdana" w:eastAsia="宋体" w:cs="宋体"/>
          <w:color w:val="000000"/>
          <w:kern w:val="0"/>
          <w:szCs w:val="21"/>
        </w:rPr>
      </w:pPr>
      <w:r>
        <w:rPr>
          <w:rFonts w:ascii="_5b8b_4f53" w:hAnsi="_5b8b_4f53" w:eastAsia="宋体" w:cs="宋体"/>
          <w:color w:val="000000"/>
          <w:kern w:val="0"/>
          <w:szCs w:val="21"/>
        </w:rPr>
        <w:t>一、总则</w:t>
      </w:r>
    </w:p>
    <w:p>
      <w:pPr>
        <w:widowControl/>
        <w:shd w:val="clear" w:color="auto" w:fill="FFFFFF"/>
        <w:spacing w:before="150" w:after="150" w:line="342" w:lineRule="atLeast"/>
        <w:ind w:right="-315" w:firstLine="420"/>
        <w:rPr>
          <w:rFonts w:ascii="Verdana" w:hAnsi="Verdana" w:eastAsia="宋体" w:cs="宋体"/>
          <w:color w:val="000000"/>
          <w:kern w:val="0"/>
          <w:szCs w:val="21"/>
        </w:rPr>
      </w:pPr>
      <w:r>
        <w:rPr>
          <w:rFonts w:ascii="_5b8b_4f53" w:hAnsi="_5b8b_4f53" w:eastAsia="宋体" w:cs="宋体"/>
          <w:color w:val="000000"/>
          <w:kern w:val="0"/>
          <w:szCs w:val="21"/>
        </w:rPr>
        <w:t>评标活动遵循公平、公正、科学、择优的原则；评标活动依法进行，评标过程严格保密；评标活动及当事人接受依法实施的监督。</w:t>
      </w:r>
    </w:p>
    <w:p>
      <w:pPr>
        <w:widowControl/>
        <w:shd w:val="clear" w:color="auto" w:fill="FFFFFF"/>
        <w:spacing w:before="150" w:after="150" w:line="342" w:lineRule="atLeast"/>
        <w:ind w:right="-315" w:firstLine="420"/>
        <w:rPr>
          <w:rFonts w:ascii="Verdana" w:hAnsi="Verdana" w:eastAsia="宋体" w:cs="宋体"/>
          <w:color w:val="000000"/>
          <w:kern w:val="0"/>
          <w:szCs w:val="21"/>
        </w:rPr>
      </w:pPr>
      <w:r>
        <w:rPr>
          <w:rFonts w:ascii="_5b8b_4f53" w:hAnsi="_5b8b_4f53" w:eastAsia="宋体" w:cs="宋体"/>
          <w:color w:val="000000"/>
          <w:kern w:val="0"/>
          <w:szCs w:val="21"/>
        </w:rPr>
        <w:t>本次评标采用综合评分法，总分为</w:t>
      </w:r>
      <w:r>
        <w:rPr>
          <w:rFonts w:hint="eastAsia" w:ascii="_5b8b_4f53" w:hAnsi="_5b8b_4f53" w:eastAsia="宋体" w:cs="宋体"/>
          <w:color w:val="000000"/>
          <w:kern w:val="0"/>
          <w:szCs w:val="21"/>
        </w:rPr>
        <w:t>100</w:t>
      </w:r>
      <w:r>
        <w:rPr>
          <w:rFonts w:ascii="_5b8b_4f53" w:hAnsi="_5b8b_4f53" w:eastAsia="宋体" w:cs="宋体"/>
          <w:color w:val="000000"/>
          <w:kern w:val="0"/>
          <w:szCs w:val="21"/>
        </w:rPr>
        <w:t>分。根据综合评分最高的银行作为</w:t>
      </w:r>
      <w:r>
        <w:rPr>
          <w:rFonts w:hint="eastAsia" w:ascii="_5b8b_4f53" w:hAnsi="_5b8b_4f53" w:eastAsia="宋体" w:cs="宋体"/>
          <w:color w:val="C00000"/>
          <w:kern w:val="0"/>
          <w:szCs w:val="21"/>
          <w:lang w:val="en-US" w:eastAsia="zh-CN"/>
        </w:rPr>
        <w:t>教育基金会</w:t>
      </w:r>
      <w:r>
        <w:rPr>
          <w:rFonts w:ascii="_5b8b_4f53" w:hAnsi="_5b8b_4f53" w:eastAsia="宋体" w:cs="宋体"/>
          <w:color w:val="000000"/>
          <w:kern w:val="0"/>
          <w:szCs w:val="21"/>
        </w:rPr>
        <w:t>账户开户</w:t>
      </w:r>
      <w:r>
        <w:rPr>
          <w:rFonts w:hint="eastAsia" w:ascii="_5b8b_4f53" w:hAnsi="_5b8b_4f53" w:eastAsia="宋体" w:cs="宋体"/>
          <w:color w:val="000000"/>
          <w:kern w:val="0"/>
          <w:szCs w:val="21"/>
          <w:lang w:eastAsia="zh-CN"/>
        </w:rPr>
        <w:t>存款</w:t>
      </w:r>
      <w:r>
        <w:rPr>
          <w:rFonts w:hint="eastAsia" w:ascii="_5b8b_4f53" w:hAnsi="_5b8b_4f53" w:eastAsia="宋体" w:cs="宋体"/>
          <w:color w:val="000000"/>
          <w:kern w:val="0"/>
          <w:szCs w:val="21"/>
        </w:rPr>
        <w:t>银行，</w:t>
      </w:r>
      <w:r>
        <w:rPr>
          <w:rFonts w:ascii="_5b8b_4f53" w:hAnsi="_5b8b_4f53" w:eastAsia="宋体" w:cs="宋体"/>
          <w:color w:val="000000"/>
          <w:kern w:val="0"/>
          <w:szCs w:val="21"/>
        </w:rPr>
        <w:t>并签订开户银行相关协议。</w:t>
      </w:r>
    </w:p>
    <w:p>
      <w:pPr>
        <w:widowControl/>
        <w:shd w:val="clear" w:color="auto" w:fill="FFFFFF"/>
        <w:spacing w:before="150" w:after="150" w:line="342" w:lineRule="atLeast"/>
        <w:ind w:right="-315"/>
        <w:rPr>
          <w:rFonts w:ascii="Verdana" w:hAnsi="Verdana" w:eastAsia="宋体" w:cs="宋体"/>
          <w:color w:val="000000"/>
          <w:kern w:val="0"/>
          <w:szCs w:val="21"/>
        </w:rPr>
      </w:pP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二、评标组织</w:t>
      </w:r>
    </w:p>
    <w:p>
      <w:pPr>
        <w:widowControl/>
        <w:shd w:val="clear" w:color="auto" w:fill="FFFFFF"/>
        <w:spacing w:before="150" w:after="150" w:line="342" w:lineRule="atLeast"/>
        <w:ind w:right="-315" w:firstLine="525"/>
        <w:rPr>
          <w:rFonts w:ascii="Verdana" w:hAnsi="Verdana" w:eastAsia="宋体" w:cs="宋体"/>
          <w:color w:val="000000"/>
          <w:kern w:val="0"/>
          <w:szCs w:val="21"/>
        </w:rPr>
      </w:pPr>
      <w:r>
        <w:rPr>
          <w:rFonts w:ascii="_5b8b_4f53" w:hAnsi="_5b8b_4f53" w:eastAsia="宋体" w:cs="宋体"/>
          <w:color w:val="000000"/>
          <w:kern w:val="0"/>
          <w:szCs w:val="21"/>
        </w:rPr>
        <w:t>评标委员会：评标委员会由相关人员</w:t>
      </w:r>
      <w:r>
        <w:rPr>
          <w:rFonts w:hint="eastAsia" w:ascii="_5b8b_4f53" w:hAnsi="_5b8b_4f53" w:eastAsia="宋体" w:cs="宋体"/>
          <w:color w:val="000000"/>
          <w:kern w:val="0"/>
          <w:szCs w:val="21"/>
          <w:lang w:val="en-US" w:eastAsia="zh-CN"/>
        </w:rPr>
        <w:t>3</w:t>
      </w:r>
      <w:r>
        <w:rPr>
          <w:rFonts w:ascii="_5b8b_4f53" w:hAnsi="_5b8b_4f53" w:eastAsia="宋体" w:cs="宋体"/>
          <w:color w:val="000000"/>
          <w:kern w:val="0"/>
          <w:szCs w:val="21"/>
        </w:rPr>
        <w:t>人组成，负责本次招标的评标活动，并向招标人推荐中标候选人。</w:t>
      </w:r>
    </w:p>
    <w:p>
      <w:pPr>
        <w:widowControl/>
        <w:shd w:val="clear" w:color="auto" w:fill="FFFFFF"/>
        <w:spacing w:before="150" w:after="150" w:line="342" w:lineRule="atLeast"/>
        <w:ind w:left="987" w:right="-315" w:hanging="420"/>
        <w:rPr>
          <w:rFonts w:ascii="Verdana" w:hAnsi="Verdana" w:eastAsia="宋体" w:cs="宋体"/>
          <w:color w:val="000000"/>
          <w:kern w:val="0"/>
          <w:szCs w:val="21"/>
        </w:rPr>
      </w:pPr>
      <w:r>
        <w:rPr>
          <w:rFonts w:ascii="_5b8b_4f53" w:hAnsi="_5b8b_4f53" w:eastAsia="宋体" w:cs="宋体"/>
          <w:color w:val="000000"/>
          <w:kern w:val="0"/>
          <w:szCs w:val="21"/>
        </w:rPr>
        <w:t>三、评标工作任务</w:t>
      </w:r>
    </w:p>
    <w:p>
      <w:pPr>
        <w:widowControl/>
        <w:shd w:val="clear" w:color="auto" w:fill="FFFFFF"/>
        <w:spacing w:before="150" w:after="150" w:line="342" w:lineRule="atLeast"/>
        <w:rPr>
          <w:rFonts w:ascii="Verdana" w:hAnsi="Verdana" w:eastAsia="宋体" w:cs="宋体"/>
          <w:color w:val="000000"/>
          <w:kern w:val="0"/>
          <w:szCs w:val="21"/>
        </w:rPr>
      </w:pPr>
      <w:r>
        <w:rPr>
          <w:rFonts w:ascii="_5b8b_4f53" w:hAnsi="_5b8b_4f53" w:eastAsia="宋体" w:cs="宋体"/>
          <w:color w:val="000000"/>
          <w:kern w:val="0"/>
          <w:szCs w:val="21"/>
        </w:rPr>
        <w:t>  </w:t>
      </w:r>
      <w:r>
        <w:rPr>
          <w:rFonts w:hint="eastAsia" w:ascii="_5b8b_4f53" w:hAnsi="_5b8b_4f53" w:eastAsia="宋体" w:cs="宋体"/>
          <w:color w:val="000000"/>
          <w:kern w:val="0"/>
          <w:szCs w:val="21"/>
        </w:rPr>
        <w:t xml:space="preserve">  </w:t>
      </w:r>
      <w:r>
        <w:rPr>
          <w:rFonts w:ascii="_5b8b_4f53" w:hAnsi="_5b8b_4f53" w:eastAsia="宋体" w:cs="宋体"/>
          <w:color w:val="000000"/>
          <w:kern w:val="0"/>
          <w:szCs w:val="21"/>
        </w:rPr>
        <w:t> </w:t>
      </w:r>
      <w:r>
        <w:rPr>
          <w:rFonts w:ascii="_5b8b_4f53" w:hAnsi="_5b8b_4f53" w:eastAsia="宋体" w:cs="宋体"/>
          <w:color w:val="000000"/>
          <w:kern w:val="0"/>
        </w:rPr>
        <w:t> </w:t>
      </w:r>
      <w:r>
        <w:rPr>
          <w:rFonts w:ascii="_5b8b_4f53" w:hAnsi="_5b8b_4f53" w:eastAsia="宋体" w:cs="宋体"/>
          <w:color w:val="000000"/>
          <w:kern w:val="0"/>
          <w:szCs w:val="21"/>
        </w:rPr>
        <w:t>1</w:t>
      </w:r>
      <w:r>
        <w:rPr>
          <w:rFonts w:ascii="_5b8b_4f53" w:hAnsi="_5b8b_4f53" w:eastAsia="宋体" w:cs="宋体"/>
          <w:b/>
          <w:bCs/>
          <w:color w:val="000000"/>
          <w:kern w:val="0"/>
          <w:szCs w:val="21"/>
        </w:rPr>
        <w:t>.</w:t>
      </w:r>
      <w:r>
        <w:rPr>
          <w:rFonts w:ascii="_5b8b_4f53" w:hAnsi="_5b8b_4f53" w:eastAsia="宋体" w:cs="宋体"/>
          <w:b/>
          <w:bCs/>
          <w:color w:val="000000"/>
          <w:kern w:val="0"/>
        </w:rPr>
        <w:t> </w:t>
      </w:r>
      <w:r>
        <w:rPr>
          <w:rFonts w:ascii="_5b8b_4f53" w:hAnsi="_5b8b_4f53" w:eastAsia="宋体" w:cs="宋体"/>
          <w:color w:val="000000"/>
          <w:kern w:val="0"/>
          <w:szCs w:val="21"/>
        </w:rPr>
        <w:t>初步评审</w:t>
      </w:r>
    </w:p>
    <w:p>
      <w:pPr>
        <w:widowControl/>
        <w:shd w:val="clear" w:color="auto" w:fill="FFFFFF"/>
        <w:spacing w:before="150" w:after="150" w:line="342" w:lineRule="atLeast"/>
        <w:ind w:right="-315" w:firstLine="420"/>
        <w:rPr>
          <w:rFonts w:ascii="Verdana" w:hAnsi="Verdana" w:eastAsia="宋体" w:cs="宋体"/>
          <w:color w:val="000000"/>
          <w:kern w:val="0"/>
          <w:szCs w:val="21"/>
        </w:rPr>
      </w:pPr>
      <w:r>
        <w:rPr>
          <w:rFonts w:ascii="_5b8b_4f53" w:hAnsi="_5b8b_4f53" w:eastAsia="宋体" w:cs="宋体"/>
          <w:color w:val="000000"/>
          <w:kern w:val="0"/>
          <w:szCs w:val="21"/>
        </w:rPr>
        <w:t>(1)</w:t>
      </w:r>
      <w:r>
        <w:rPr>
          <w:rFonts w:ascii="_5b8b_4f53" w:hAnsi="_5b8b_4f53" w:eastAsia="宋体" w:cs="宋体"/>
          <w:b/>
          <w:bCs/>
          <w:color w:val="000000"/>
          <w:kern w:val="0"/>
          <w:szCs w:val="21"/>
        </w:rPr>
        <w:t>投标文件是否对招标文件提出的所有实质性要求和条件作出响应，有无重大偏差；如有重大偏差项目之一者，作废标处理，不予进入详细评审。</w:t>
      </w:r>
    </w:p>
    <w:p>
      <w:pPr>
        <w:widowControl/>
        <w:shd w:val="clear" w:color="auto" w:fill="FFFFFF"/>
        <w:spacing w:before="150" w:after="150" w:line="342" w:lineRule="atLeast"/>
        <w:ind w:right="-315" w:firstLine="525"/>
        <w:rPr>
          <w:rFonts w:hint="eastAsia" w:ascii="_5b8b_4f53" w:hAnsi="_5b8b_4f53" w:eastAsia="宋体" w:cs="宋体"/>
          <w:color w:val="000000"/>
          <w:kern w:val="0"/>
          <w:szCs w:val="21"/>
        </w:rPr>
      </w:pPr>
      <w:r>
        <w:rPr>
          <w:rFonts w:ascii="_5b8b_4f53" w:hAnsi="_5b8b_4f53" w:eastAsia="宋体" w:cs="宋体"/>
          <w:color w:val="000000"/>
          <w:kern w:val="0"/>
          <w:szCs w:val="21"/>
        </w:rPr>
        <w:t>(2)对存在细微偏差的投标文件，通知其投标人进行必要的澄清和补正。</w:t>
      </w:r>
    </w:p>
    <w:p>
      <w:pPr>
        <w:widowControl/>
        <w:shd w:val="clear" w:color="auto" w:fill="FFFFFF"/>
        <w:spacing w:before="150" w:after="150" w:line="342" w:lineRule="atLeast"/>
        <w:ind w:right="-315" w:firstLine="525"/>
        <w:rPr>
          <w:rFonts w:hint="eastAsia" w:ascii="_5b8b_4f53" w:hAnsi="_5b8b_4f53" w:eastAsia="宋体" w:cs="宋体"/>
          <w:color w:val="000000"/>
          <w:kern w:val="0"/>
          <w:szCs w:val="21"/>
        </w:rPr>
      </w:pPr>
      <w:r>
        <w:rPr>
          <w:rFonts w:ascii="_5b8b_4f53" w:hAnsi="_5b8b_4f53" w:eastAsia="宋体" w:cs="宋体"/>
          <w:color w:val="000000"/>
          <w:kern w:val="0"/>
          <w:szCs w:val="21"/>
        </w:rPr>
        <w:t>2.详细评审</w:t>
      </w:r>
    </w:p>
    <w:p>
      <w:pPr>
        <w:widowControl/>
        <w:shd w:val="clear" w:color="auto" w:fill="FFFFFF"/>
        <w:spacing w:before="150" w:after="150" w:line="342" w:lineRule="atLeast"/>
        <w:ind w:right="-315" w:firstLine="525"/>
        <w:rPr>
          <w:rFonts w:hint="eastAsia" w:ascii="_5b8b_4f53" w:hAnsi="_5b8b_4f53" w:eastAsia="宋体" w:cs="宋体"/>
          <w:color w:val="000000"/>
          <w:kern w:val="0"/>
          <w:szCs w:val="21"/>
        </w:rPr>
      </w:pPr>
      <w:r>
        <w:rPr>
          <w:rFonts w:ascii="_5b8b_4f53" w:hAnsi="_5b8b_4f53" w:eastAsia="宋体" w:cs="宋体"/>
          <w:color w:val="000000"/>
          <w:kern w:val="0"/>
          <w:szCs w:val="21"/>
        </w:rPr>
        <w:t>评标委员会对初步评审合格的投标文件，依照本办法对其投标文件作进一步评审、比较。</w:t>
      </w:r>
    </w:p>
    <w:p>
      <w:pPr>
        <w:widowControl/>
        <w:shd w:val="clear" w:color="auto" w:fill="FFFFFF"/>
        <w:spacing w:before="150" w:after="150" w:line="342" w:lineRule="atLeast"/>
        <w:ind w:right="-315" w:firstLine="525"/>
        <w:rPr>
          <w:rFonts w:hint="eastAsia" w:ascii="_5b8b_4f53" w:hAnsi="_5b8b_4f53" w:eastAsia="宋体" w:cs="宋体"/>
          <w:color w:val="000000"/>
          <w:kern w:val="0"/>
          <w:szCs w:val="21"/>
        </w:rPr>
      </w:pPr>
      <w:r>
        <w:rPr>
          <w:rFonts w:ascii="_5b8b_4f53" w:hAnsi="_5b8b_4f53" w:eastAsia="宋体" w:cs="宋体"/>
          <w:color w:val="000000"/>
          <w:kern w:val="0"/>
          <w:szCs w:val="21"/>
        </w:rPr>
        <w:t>本次评标采用百分制计分，按投标文件提供的资料、承诺等情况根据评标标准评审。（评标标准详见附表评标打分标准表）</w:t>
      </w:r>
    </w:p>
    <w:p>
      <w:pPr>
        <w:widowControl/>
        <w:shd w:val="clear" w:color="auto" w:fill="FFFFFF"/>
        <w:spacing w:before="150" w:after="150" w:line="342" w:lineRule="atLeast"/>
        <w:ind w:right="-315" w:firstLine="420"/>
        <w:rPr>
          <w:rFonts w:ascii="Verdana" w:hAnsi="Verdana" w:eastAsia="宋体" w:cs="宋体"/>
          <w:color w:val="000000"/>
          <w:kern w:val="0"/>
          <w:szCs w:val="21"/>
        </w:rPr>
      </w:pPr>
      <w:r>
        <w:rPr>
          <w:rFonts w:ascii="_5b8b_4f53" w:hAnsi="_5b8b_4f53" w:eastAsia="宋体" w:cs="宋体"/>
          <w:color w:val="000000"/>
          <w:kern w:val="0"/>
          <w:szCs w:val="21"/>
        </w:rPr>
        <w:t>3.</w:t>
      </w:r>
      <w:r>
        <w:rPr>
          <w:rFonts w:ascii="_5b8b_4f53" w:hAnsi="_5b8b_4f53" w:eastAsia="宋体" w:cs="宋体"/>
          <w:color w:val="000000"/>
          <w:kern w:val="0"/>
        </w:rPr>
        <w:t> </w:t>
      </w:r>
      <w:r>
        <w:rPr>
          <w:rFonts w:ascii="_5b8b_4f53" w:hAnsi="_5b8b_4f53" w:eastAsia="宋体" w:cs="宋体"/>
          <w:color w:val="000000"/>
          <w:kern w:val="0"/>
          <w:szCs w:val="21"/>
        </w:rPr>
        <w:t>决标</w:t>
      </w:r>
    </w:p>
    <w:p>
      <w:pPr>
        <w:widowControl/>
        <w:shd w:val="clear" w:color="auto" w:fill="FFFFFF"/>
        <w:spacing w:before="150" w:after="150" w:line="342" w:lineRule="atLeast"/>
        <w:ind w:right="-315" w:firstLine="525"/>
        <w:rPr>
          <w:rFonts w:hint="eastAsia" w:ascii="_5b8b_4f53" w:hAnsi="_5b8b_4f53" w:eastAsia="宋体" w:cs="宋体"/>
          <w:color w:val="000000"/>
          <w:kern w:val="0"/>
          <w:szCs w:val="21"/>
        </w:rPr>
      </w:pPr>
      <w:r>
        <w:rPr>
          <w:rFonts w:ascii="_5b8b_4f53" w:hAnsi="_5b8b_4f53" w:eastAsia="宋体" w:cs="宋体"/>
          <w:color w:val="000000"/>
          <w:kern w:val="0"/>
          <w:szCs w:val="21"/>
        </w:rPr>
        <w:t>评标委员会成员经过阅标、审标和询标，综合评审意见，根据评标打分标准表，对照投标人的投标文件分别进行打分</w:t>
      </w:r>
      <w:r>
        <w:rPr>
          <w:rFonts w:hint="eastAsia" w:ascii="_5b8b_4f53" w:hAnsi="_5b8b_4f53" w:eastAsia="宋体" w:cs="宋体"/>
          <w:color w:val="000000"/>
          <w:kern w:val="0"/>
          <w:szCs w:val="21"/>
        </w:rPr>
        <w:t>（打分时小数点后保留一位小数）</w:t>
      </w:r>
      <w:r>
        <w:rPr>
          <w:rFonts w:ascii="_5b8b_4f53" w:hAnsi="_5b8b_4f53" w:eastAsia="宋体" w:cs="宋体"/>
          <w:color w:val="000000"/>
          <w:kern w:val="0"/>
          <w:szCs w:val="21"/>
        </w:rPr>
        <w:t>，各评委评分的算术平均值即为投标人的评标总分（按四舍五入原则取值并保留小数点后两位）。根据评标总分高低排定顺序，评标总分最高者即中标候选人</w:t>
      </w:r>
      <w:r>
        <w:rPr>
          <w:rFonts w:hint="eastAsia" w:ascii="_5b8b_4f53" w:hAnsi="_5b8b_4f53" w:eastAsia="宋体" w:cs="宋体"/>
          <w:color w:val="000000"/>
          <w:kern w:val="0"/>
          <w:szCs w:val="21"/>
        </w:rPr>
        <w:t>，</w:t>
      </w:r>
      <w:r>
        <w:rPr>
          <w:rFonts w:ascii="_5b8b_4f53" w:hAnsi="_5b8b_4f53" w:eastAsia="宋体" w:cs="宋体"/>
          <w:color w:val="000000"/>
          <w:kern w:val="0"/>
          <w:szCs w:val="21"/>
        </w:rPr>
        <w:t>如遇评标总分最高者并列，则现场随机抽签决定。</w:t>
      </w:r>
    </w:p>
    <w:p>
      <w:pPr>
        <w:widowControl/>
        <w:shd w:val="clear" w:color="auto" w:fill="FFFFFF"/>
        <w:spacing w:before="150" w:after="150" w:line="342" w:lineRule="atLeast"/>
        <w:ind w:right="-315" w:firstLine="460"/>
        <w:rPr>
          <w:rFonts w:hint="eastAsia" w:ascii="_5b8b_4f53" w:hAnsi="_5b8b_4f53" w:eastAsia="宋体" w:cs="宋体"/>
          <w:spacing w:val="10"/>
          <w:kern w:val="0"/>
          <w:szCs w:val="21"/>
        </w:rPr>
      </w:pPr>
      <w:r>
        <w:rPr>
          <w:rFonts w:hint="eastAsia" w:ascii="_5b8b_4f53" w:hAnsi="_5b8b_4f53" w:eastAsia="宋体" w:cs="宋体"/>
          <w:spacing w:val="10"/>
          <w:kern w:val="0"/>
          <w:szCs w:val="21"/>
        </w:rPr>
        <w:t>四、评标办法</w:t>
      </w:r>
    </w:p>
    <w:p>
      <w:pPr>
        <w:widowControl/>
        <w:shd w:val="clear" w:color="auto" w:fill="FFFFFF"/>
        <w:spacing w:before="150" w:after="150" w:line="342" w:lineRule="atLeast"/>
        <w:ind w:right="-315" w:firstLine="460"/>
        <w:rPr>
          <w:rFonts w:hint="eastAsia" w:ascii="_5b8b_4f53" w:hAnsi="_5b8b_4f53" w:eastAsia="宋体" w:cs="宋体"/>
          <w:spacing w:val="10"/>
          <w:kern w:val="0"/>
          <w:szCs w:val="21"/>
        </w:rPr>
      </w:pPr>
      <w:r>
        <w:rPr>
          <w:rFonts w:hint="eastAsia" w:ascii="_5b8b_4f53" w:hAnsi="_5b8b_4f53" w:eastAsia="宋体" w:cs="宋体"/>
          <w:spacing w:val="10"/>
          <w:kern w:val="0"/>
          <w:szCs w:val="21"/>
        </w:rPr>
        <w:t>本期招标采用综合评分法。综合评分法以附表内容由评标委员会评审。</w:t>
      </w:r>
    </w:p>
    <w:p>
      <w:pPr>
        <w:widowControl/>
        <w:shd w:val="clear" w:color="auto" w:fill="FFFFFF"/>
        <w:spacing w:before="150" w:after="150" w:line="400" w:lineRule="atLeast"/>
        <w:ind w:right="-315"/>
        <w:rPr>
          <w:rFonts w:ascii="Times New Roman" w:hAnsi="Times New Roman" w:eastAsia="宋体" w:cs="Times New Roman"/>
          <w:color w:val="0000FF"/>
          <w:kern w:val="0"/>
          <w:szCs w:val="21"/>
        </w:rPr>
      </w:pPr>
    </w:p>
    <w:p>
      <w:pPr>
        <w:widowControl/>
        <w:shd w:val="clear" w:color="auto" w:fill="FFFFFF"/>
        <w:spacing w:before="150" w:after="150" w:line="400" w:lineRule="atLeast"/>
        <w:ind w:right="-315"/>
        <w:rPr>
          <w:rFonts w:ascii="Times New Roman" w:hAnsi="Times New Roman" w:eastAsia="宋体" w:cs="Times New Roman"/>
          <w:color w:val="0000FF"/>
          <w:kern w:val="0"/>
          <w:szCs w:val="21"/>
        </w:rPr>
      </w:pPr>
    </w:p>
    <w:p>
      <w:pPr>
        <w:widowControl/>
        <w:shd w:val="clear" w:color="auto" w:fill="FFFFFF"/>
        <w:spacing w:before="150" w:after="150" w:line="400" w:lineRule="atLeast"/>
        <w:ind w:right="-315"/>
        <w:rPr>
          <w:rFonts w:ascii="Times New Roman" w:hAnsi="Times New Roman" w:eastAsia="宋体" w:cs="Times New Roman"/>
          <w:color w:val="0000FF"/>
          <w:kern w:val="0"/>
          <w:szCs w:val="21"/>
        </w:rPr>
      </w:pPr>
    </w:p>
    <w:p>
      <w:pPr>
        <w:widowControl/>
        <w:shd w:val="clear" w:color="auto" w:fill="FFFFFF"/>
        <w:spacing w:before="150" w:after="150" w:line="400" w:lineRule="atLeast"/>
        <w:ind w:right="-315"/>
        <w:rPr>
          <w:rFonts w:ascii="Times New Roman" w:hAnsi="Times New Roman" w:eastAsia="宋体" w:cs="Times New Roman"/>
          <w:color w:val="0000FF"/>
          <w:kern w:val="0"/>
          <w:szCs w:val="21"/>
        </w:rPr>
      </w:pPr>
    </w:p>
    <w:p>
      <w:pPr>
        <w:widowControl/>
        <w:shd w:val="clear" w:color="auto" w:fill="FFFFFF"/>
        <w:spacing w:before="150" w:after="150" w:line="400" w:lineRule="atLeast"/>
        <w:ind w:right="-315"/>
        <w:rPr>
          <w:rFonts w:hint="eastAsia" w:ascii="_5b8b_4f53" w:hAnsi="_5b8b_4f53" w:eastAsia="宋体" w:cs="宋体"/>
          <w:color w:val="000000"/>
          <w:kern w:val="0"/>
          <w:szCs w:val="21"/>
        </w:rPr>
      </w:pPr>
      <w:r>
        <w:rPr>
          <w:rFonts w:ascii="Times New Roman" w:hAnsi="Times New Roman" w:eastAsia="宋体" w:cs="Times New Roman"/>
          <w:color w:val="0000FF"/>
          <w:kern w:val="0"/>
          <w:szCs w:val="21"/>
        </w:rPr>
        <w:t>  </w:t>
      </w:r>
      <w:r>
        <w:rPr>
          <w:rFonts w:ascii="_5b8b_4f53" w:hAnsi="_5b8b_4f53" w:eastAsia="宋体" w:cs="宋体"/>
          <w:color w:val="000000"/>
          <w:kern w:val="0"/>
          <w:szCs w:val="21"/>
        </w:rPr>
        <w:t>附表</w:t>
      </w:r>
    </w:p>
    <w:tbl>
      <w:tblPr>
        <w:tblStyle w:val="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1485"/>
        <w:gridCol w:w="1622"/>
        <w:gridCol w:w="3578"/>
        <w:gridCol w:w="1915"/>
        <w:gridCol w:w="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78" w:type="dxa"/>
            <w:gridSpan w:val="2"/>
            <w:vAlign w:val="center"/>
          </w:tcPr>
          <w:p>
            <w:pPr>
              <w:widowControl/>
              <w:jc w:val="center"/>
              <w:rPr>
                <w:rFonts w:ascii="宋体" w:cs="宋体"/>
                <w:b/>
                <w:bCs/>
                <w:kern w:val="0"/>
                <w:szCs w:val="21"/>
              </w:rPr>
            </w:pPr>
            <w:r>
              <w:rPr>
                <w:rFonts w:hint="eastAsia" w:ascii="宋体" w:hAnsi="宋体" w:cs="宋体"/>
                <w:b/>
                <w:bCs/>
                <w:kern w:val="0"/>
                <w:szCs w:val="21"/>
              </w:rPr>
              <w:t>类型</w:t>
            </w:r>
          </w:p>
        </w:tc>
        <w:tc>
          <w:tcPr>
            <w:tcW w:w="1622" w:type="dxa"/>
            <w:vAlign w:val="center"/>
          </w:tcPr>
          <w:p>
            <w:pPr>
              <w:widowControl/>
              <w:jc w:val="center"/>
              <w:rPr>
                <w:rFonts w:ascii="宋体" w:cs="宋体"/>
                <w:b/>
                <w:bCs/>
                <w:szCs w:val="21"/>
              </w:rPr>
            </w:pPr>
            <w:r>
              <w:rPr>
                <w:rFonts w:hint="eastAsia" w:ascii="宋体" w:hAnsi="宋体" w:cs="宋体"/>
                <w:b/>
                <w:bCs/>
                <w:szCs w:val="21"/>
              </w:rPr>
              <w:t>具体指标</w:t>
            </w:r>
          </w:p>
        </w:tc>
        <w:tc>
          <w:tcPr>
            <w:tcW w:w="3578" w:type="dxa"/>
            <w:vAlign w:val="center"/>
          </w:tcPr>
          <w:p>
            <w:pPr>
              <w:widowControl/>
              <w:jc w:val="center"/>
              <w:rPr>
                <w:rFonts w:ascii="宋体" w:cs="宋体"/>
                <w:b/>
                <w:bCs/>
                <w:szCs w:val="21"/>
              </w:rPr>
            </w:pPr>
            <w:r>
              <w:rPr>
                <w:rFonts w:hint="eastAsia" w:ascii="宋体" w:hAnsi="宋体" w:cs="宋体"/>
                <w:b/>
                <w:bCs/>
                <w:szCs w:val="21"/>
              </w:rPr>
              <w:t>评分标准</w:t>
            </w:r>
          </w:p>
        </w:tc>
        <w:tc>
          <w:tcPr>
            <w:tcW w:w="2382" w:type="dxa"/>
            <w:gridSpan w:val="2"/>
            <w:vAlign w:val="center"/>
          </w:tcPr>
          <w:p>
            <w:pPr>
              <w:widowControl/>
              <w:jc w:val="center"/>
              <w:rPr>
                <w:rFonts w:ascii="宋体" w:cs="宋体"/>
                <w:b/>
                <w:bCs/>
                <w:szCs w:val="21"/>
              </w:rPr>
            </w:pPr>
            <w:r>
              <w:rPr>
                <w:rFonts w:hint="eastAsia" w:ascii="宋体" w:hAnsi="宋体" w:cs="宋体"/>
                <w:b/>
                <w:bCs/>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578" w:type="dxa"/>
            <w:gridSpan w:val="2"/>
            <w:vAlign w:val="center"/>
          </w:tcPr>
          <w:p>
            <w:pPr>
              <w:widowControl/>
              <w:jc w:val="center"/>
              <w:rPr>
                <w:rFonts w:ascii="宋体" w:cs="宋体"/>
                <w:bCs/>
                <w:kern w:val="0"/>
                <w:szCs w:val="21"/>
              </w:rPr>
            </w:pPr>
            <w:r>
              <w:rPr>
                <w:rFonts w:hint="eastAsia" w:ascii="宋体" w:hAnsi="宋体" w:cs="宋体"/>
                <w:kern w:val="0"/>
                <w:szCs w:val="21"/>
              </w:rPr>
              <w:t>（一）收益率指标</w:t>
            </w:r>
            <w:r>
              <w:rPr>
                <w:rFonts w:hint="eastAsia" w:ascii="宋体" w:hAnsi="宋体" w:cs="宋体"/>
                <w:bCs/>
                <w:kern w:val="0"/>
                <w:szCs w:val="21"/>
              </w:rPr>
              <w:t>（</w:t>
            </w:r>
            <w:r>
              <w:rPr>
                <w:rFonts w:hint="eastAsia" w:ascii="宋体" w:hAnsi="宋体" w:cs="宋体"/>
                <w:bCs/>
                <w:kern w:val="0"/>
                <w:szCs w:val="21"/>
                <w:lang w:val="en-US" w:eastAsia="zh-CN"/>
              </w:rPr>
              <w:t>30</w:t>
            </w:r>
            <w:r>
              <w:rPr>
                <w:rFonts w:hint="eastAsia" w:ascii="宋体" w:hAnsi="宋体" w:cs="宋体"/>
                <w:bCs/>
                <w:kern w:val="0"/>
                <w:szCs w:val="21"/>
              </w:rPr>
              <w:t>分）</w:t>
            </w:r>
          </w:p>
        </w:tc>
        <w:tc>
          <w:tcPr>
            <w:tcW w:w="1622" w:type="dxa"/>
            <w:vAlign w:val="center"/>
          </w:tcPr>
          <w:p>
            <w:pPr>
              <w:widowControl/>
              <w:jc w:val="left"/>
              <w:rPr>
                <w:rFonts w:ascii="宋体" w:cs="宋体"/>
                <w:b/>
                <w:bCs/>
                <w:szCs w:val="21"/>
              </w:rPr>
            </w:pPr>
            <w:r>
              <w:rPr>
                <w:rFonts w:hint="eastAsia" w:ascii="宋体" w:hAnsi="宋体" w:cs="宋体"/>
                <w:kern w:val="0"/>
                <w:szCs w:val="21"/>
              </w:rPr>
              <w:t>提供的存款年收益率（</w:t>
            </w:r>
            <w:r>
              <w:rPr>
                <w:rFonts w:hint="eastAsia" w:ascii="宋体" w:hAnsi="宋体" w:cs="宋体"/>
                <w:kern w:val="0"/>
                <w:szCs w:val="21"/>
                <w:lang w:val="en-US" w:eastAsia="zh-CN"/>
              </w:rPr>
              <w:t>30</w:t>
            </w:r>
            <w:r>
              <w:rPr>
                <w:rFonts w:hint="eastAsia" w:ascii="宋体" w:hAnsi="宋体" w:cs="宋体"/>
                <w:kern w:val="0"/>
                <w:szCs w:val="21"/>
              </w:rPr>
              <w:t>分）</w:t>
            </w:r>
          </w:p>
        </w:tc>
        <w:tc>
          <w:tcPr>
            <w:tcW w:w="3578" w:type="dxa"/>
            <w:vAlign w:val="center"/>
          </w:tcPr>
          <w:p>
            <w:pPr>
              <w:widowControl/>
              <w:jc w:val="left"/>
              <w:rPr>
                <w:rFonts w:hint="eastAsia" w:ascii="宋体" w:hAnsi="宋体" w:cs="宋体"/>
                <w:kern w:val="0"/>
                <w:szCs w:val="21"/>
              </w:rPr>
            </w:pPr>
            <w:r>
              <w:rPr>
                <w:rFonts w:hint="eastAsia" w:ascii="宋体" w:hAnsi="宋体" w:cs="宋体"/>
                <w:kern w:val="0"/>
                <w:szCs w:val="21"/>
              </w:rPr>
              <w:t>最高的得</w:t>
            </w:r>
            <w:r>
              <w:rPr>
                <w:rFonts w:hint="eastAsia" w:ascii="宋体" w:hAnsi="宋体" w:cs="宋体"/>
                <w:kern w:val="0"/>
                <w:szCs w:val="21"/>
                <w:lang w:val="en-US" w:eastAsia="zh-CN"/>
              </w:rPr>
              <w:t>30</w:t>
            </w:r>
            <w:r>
              <w:rPr>
                <w:rFonts w:hint="eastAsia" w:ascii="宋体" w:hAnsi="宋体" w:cs="宋体"/>
                <w:kern w:val="0"/>
                <w:szCs w:val="21"/>
              </w:rPr>
              <w:t>分，其他竞标银行按与第1名的占比计分，计算公式：</w:t>
            </w:r>
          </w:p>
          <w:p>
            <w:pPr>
              <w:widowControl/>
              <w:numPr>
                <w:ilvl w:val="0"/>
                <w:numId w:val="2"/>
              </w:numPr>
              <w:jc w:val="left"/>
              <w:rPr>
                <w:rFonts w:hint="eastAsia" w:ascii="宋体" w:hAnsi="宋体" w:cs="宋体"/>
                <w:kern w:val="0"/>
                <w:szCs w:val="21"/>
              </w:rPr>
            </w:pPr>
            <w:r>
              <w:rPr>
                <w:rFonts w:hint="eastAsia" w:ascii="宋体" w:hAnsi="宋体" w:cs="宋体"/>
                <w:kern w:val="0"/>
                <w:szCs w:val="21"/>
              </w:rPr>
              <w:t>竞标银行活期存款年收益率/活期存款年收益率最高值×</w:t>
            </w:r>
            <w:r>
              <w:rPr>
                <w:rFonts w:hint="eastAsia" w:ascii="宋体" w:hAnsi="宋体" w:cs="宋体"/>
                <w:kern w:val="0"/>
                <w:szCs w:val="21"/>
                <w:lang w:val="en-US" w:eastAsia="zh-CN"/>
              </w:rPr>
              <w:t>10（满分10分）</w:t>
            </w:r>
          </w:p>
          <w:p>
            <w:pPr>
              <w:widowControl/>
              <w:numPr>
                <w:ilvl w:val="0"/>
                <w:numId w:val="2"/>
              </w:numPr>
              <w:jc w:val="left"/>
              <w:rPr>
                <w:rFonts w:hint="eastAsia" w:ascii="宋体" w:hAnsi="宋体" w:cs="宋体"/>
                <w:kern w:val="0"/>
                <w:szCs w:val="21"/>
              </w:rPr>
            </w:pPr>
            <w:r>
              <w:rPr>
                <w:rFonts w:hint="eastAsia" w:ascii="宋体" w:hAnsi="宋体" w:cs="宋体"/>
                <w:kern w:val="0"/>
                <w:szCs w:val="21"/>
              </w:rPr>
              <w:t>竞标银行</w:t>
            </w:r>
            <w:r>
              <w:rPr>
                <w:rFonts w:hint="eastAsia" w:ascii="宋体" w:hAnsi="宋体" w:cs="宋体"/>
                <w:kern w:val="0"/>
                <w:szCs w:val="21"/>
                <w:lang w:eastAsia="zh-CN"/>
              </w:rPr>
              <w:t>定</w:t>
            </w:r>
            <w:r>
              <w:rPr>
                <w:rFonts w:hint="eastAsia" w:ascii="宋体" w:hAnsi="宋体" w:cs="宋体"/>
                <w:kern w:val="0"/>
                <w:szCs w:val="21"/>
              </w:rPr>
              <w:t>期</w:t>
            </w:r>
            <w:r>
              <w:rPr>
                <w:rFonts w:hint="eastAsia" w:ascii="宋体" w:hAnsi="宋体" w:cs="宋体"/>
                <w:kern w:val="0"/>
                <w:szCs w:val="21"/>
                <w:lang w:eastAsia="zh-CN"/>
              </w:rPr>
              <w:t>（</w:t>
            </w:r>
            <w:r>
              <w:rPr>
                <w:rFonts w:hint="eastAsia" w:ascii="宋体" w:hAnsi="宋体" w:cs="宋体"/>
                <w:color w:val="FF0000"/>
                <w:kern w:val="0"/>
                <w:szCs w:val="21"/>
                <w:lang w:val="en-US" w:eastAsia="zh-CN"/>
              </w:rPr>
              <w:t>3年期</w:t>
            </w:r>
            <w:r>
              <w:rPr>
                <w:rFonts w:hint="eastAsia" w:ascii="宋体" w:hAnsi="宋体" w:cs="宋体"/>
                <w:kern w:val="0"/>
                <w:szCs w:val="21"/>
                <w:lang w:eastAsia="zh-CN"/>
              </w:rPr>
              <w:t>）</w:t>
            </w:r>
            <w:r>
              <w:rPr>
                <w:rFonts w:hint="eastAsia" w:ascii="宋体" w:hAnsi="宋体" w:cs="宋体"/>
                <w:kern w:val="0"/>
                <w:szCs w:val="21"/>
              </w:rPr>
              <w:t>存款年收益率/</w:t>
            </w:r>
            <w:r>
              <w:rPr>
                <w:rFonts w:hint="eastAsia" w:ascii="宋体" w:hAnsi="宋体" w:cs="宋体"/>
                <w:kern w:val="0"/>
                <w:szCs w:val="21"/>
                <w:lang w:eastAsia="zh-CN"/>
              </w:rPr>
              <w:t>定</w:t>
            </w:r>
            <w:r>
              <w:rPr>
                <w:rFonts w:hint="eastAsia" w:ascii="宋体" w:hAnsi="宋体" w:cs="宋体"/>
                <w:kern w:val="0"/>
                <w:szCs w:val="21"/>
              </w:rPr>
              <w:t>期存款年收益率最高值×</w:t>
            </w:r>
            <w:r>
              <w:rPr>
                <w:rFonts w:hint="eastAsia" w:ascii="宋体" w:hAnsi="宋体" w:cs="宋体"/>
                <w:kern w:val="0"/>
                <w:szCs w:val="21"/>
                <w:lang w:val="en-US" w:eastAsia="zh-CN"/>
              </w:rPr>
              <w:t>20（满分20分）</w:t>
            </w:r>
          </w:p>
        </w:tc>
        <w:tc>
          <w:tcPr>
            <w:tcW w:w="2382" w:type="dxa"/>
            <w:gridSpan w:val="2"/>
            <w:vAlign w:val="center"/>
          </w:tcPr>
          <w:p>
            <w:pPr>
              <w:widowControl/>
              <w:jc w:val="left"/>
              <w:rPr>
                <w:rFonts w:ascii="宋体" w:cs="宋体"/>
                <w:bCs/>
                <w:szCs w:val="21"/>
              </w:rPr>
            </w:pPr>
            <w:r>
              <w:rPr>
                <w:rFonts w:hint="eastAsia" w:ascii="宋体" w:hAnsi="宋体" w:cs="宋体"/>
                <w:bCs/>
                <w:szCs w:val="21"/>
              </w:rPr>
              <w:t>现场投标数据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78" w:type="dxa"/>
            <w:gridSpan w:val="2"/>
            <w:vMerge w:val="restart"/>
            <w:vAlign w:val="center"/>
          </w:tcPr>
          <w:p>
            <w:pPr>
              <w:jc w:val="center"/>
              <w:rPr>
                <w:rFonts w:ascii="宋体" w:cs="宋体"/>
                <w:szCs w:val="21"/>
              </w:rPr>
            </w:pPr>
            <w:r>
              <w:rPr>
                <w:rFonts w:hint="eastAsia" w:ascii="宋体" w:cs="宋体"/>
                <w:kern w:val="0"/>
                <w:szCs w:val="21"/>
              </w:rPr>
              <w:t>（</w:t>
            </w:r>
            <w:r>
              <w:rPr>
                <w:rFonts w:hint="eastAsia" w:ascii="宋体" w:cs="宋体"/>
                <w:kern w:val="0"/>
                <w:szCs w:val="21"/>
                <w:lang w:val="en-US" w:eastAsia="zh-CN"/>
              </w:rPr>
              <w:t>二</w:t>
            </w:r>
            <w:r>
              <w:rPr>
                <w:rFonts w:hint="eastAsia" w:ascii="宋体" w:cs="宋体"/>
                <w:kern w:val="0"/>
                <w:szCs w:val="21"/>
              </w:rPr>
              <w:t>）服务度指标（</w:t>
            </w:r>
            <w:r>
              <w:rPr>
                <w:rFonts w:hint="eastAsia" w:ascii="宋体" w:cs="宋体"/>
                <w:kern w:val="0"/>
                <w:szCs w:val="21"/>
                <w:lang w:val="en-US" w:eastAsia="zh-CN"/>
              </w:rPr>
              <w:t>70</w:t>
            </w:r>
            <w:r>
              <w:rPr>
                <w:rFonts w:hint="eastAsia" w:ascii="宋体" w:cs="宋体"/>
                <w:kern w:val="0"/>
                <w:szCs w:val="21"/>
              </w:rPr>
              <w:t>分）</w:t>
            </w:r>
          </w:p>
        </w:tc>
        <w:tc>
          <w:tcPr>
            <w:tcW w:w="1622" w:type="dxa"/>
            <w:vAlign w:val="center"/>
          </w:tcPr>
          <w:p>
            <w:pPr>
              <w:jc w:val="left"/>
              <w:rPr>
                <w:rFonts w:hint="eastAsia" w:ascii="宋体" w:hAnsi="宋体" w:cs="宋体"/>
                <w:kern w:val="0"/>
                <w:szCs w:val="21"/>
              </w:rPr>
            </w:pPr>
            <w:r>
              <w:rPr>
                <w:rFonts w:hint="eastAsia"/>
                <w:lang w:val="en-US" w:eastAsia="zh-CN"/>
              </w:rPr>
              <w:t>社会</w:t>
            </w:r>
            <w:r>
              <w:rPr>
                <w:rFonts w:hint="eastAsia"/>
              </w:rPr>
              <w:t>服务承诺</w:t>
            </w:r>
            <w:r>
              <w:rPr>
                <w:rFonts w:hint="eastAsia"/>
                <w:lang w:eastAsia="zh-CN"/>
              </w:rPr>
              <w:t>及增值服务</w:t>
            </w:r>
            <w:r>
              <w:rPr>
                <w:rFonts w:hint="eastAsia" w:ascii="宋体" w:hAnsi="宋体"/>
                <w:kern w:val="0"/>
              </w:rPr>
              <w:t>（</w:t>
            </w:r>
            <w:r>
              <w:rPr>
                <w:rFonts w:hint="eastAsia" w:ascii="宋体" w:hAnsi="宋体"/>
                <w:kern w:val="0"/>
                <w:lang w:val="en-US" w:eastAsia="zh-CN"/>
              </w:rPr>
              <w:t>60</w:t>
            </w:r>
            <w:r>
              <w:rPr>
                <w:rFonts w:hint="eastAsia" w:ascii="宋体" w:hAnsi="宋体"/>
                <w:kern w:val="0"/>
              </w:rPr>
              <w:t>分）</w:t>
            </w:r>
          </w:p>
        </w:tc>
        <w:tc>
          <w:tcPr>
            <w:tcW w:w="5960" w:type="dxa"/>
            <w:gridSpan w:val="3"/>
            <w:vAlign w:val="center"/>
          </w:tcPr>
          <w:p>
            <w:pPr>
              <w:widowControl/>
              <w:jc w:val="left"/>
              <w:rPr>
                <w:rFonts w:hint="eastAsia" w:ascii="宋体" w:hAnsi="宋体" w:eastAsiaTheme="minorEastAsia"/>
                <w:kern w:val="0"/>
                <w:lang w:eastAsia="zh-CN"/>
              </w:rPr>
            </w:pPr>
            <w:r>
              <w:rPr>
                <w:rFonts w:hint="eastAsia" w:ascii="宋体" w:hAnsi="宋体"/>
                <w:kern w:val="0"/>
                <w:lang w:eastAsia="zh-CN"/>
              </w:rPr>
              <w:t>评标委员会根据投标文件独立打分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78" w:type="dxa"/>
            <w:gridSpan w:val="2"/>
            <w:vMerge w:val="continue"/>
            <w:vAlign w:val="center"/>
          </w:tcPr>
          <w:p>
            <w:pPr>
              <w:jc w:val="center"/>
              <w:rPr>
                <w:rFonts w:hint="eastAsia" w:ascii="宋体" w:cs="宋体"/>
                <w:kern w:val="0"/>
                <w:szCs w:val="21"/>
              </w:rPr>
            </w:pPr>
          </w:p>
        </w:tc>
        <w:tc>
          <w:tcPr>
            <w:tcW w:w="1622" w:type="dxa"/>
            <w:vAlign w:val="center"/>
          </w:tcPr>
          <w:p>
            <w:pPr>
              <w:jc w:val="left"/>
              <w:rPr>
                <w:rFonts w:hint="eastAsia"/>
              </w:rPr>
            </w:pPr>
            <w:r>
              <w:rPr>
                <w:rFonts w:hint="eastAsia"/>
              </w:rPr>
              <w:t>日常服务承诺</w:t>
            </w:r>
            <w:r>
              <w:rPr>
                <w:rFonts w:hint="eastAsia" w:ascii="宋体" w:hAnsi="宋体"/>
                <w:kern w:val="0"/>
              </w:rPr>
              <w:t>（</w:t>
            </w:r>
            <w:r>
              <w:rPr>
                <w:rFonts w:hint="eastAsia" w:ascii="宋体" w:hAnsi="宋体"/>
                <w:kern w:val="0"/>
                <w:lang w:val="en-US" w:eastAsia="zh-CN"/>
              </w:rPr>
              <w:t>10</w:t>
            </w:r>
            <w:r>
              <w:rPr>
                <w:rFonts w:hint="eastAsia" w:ascii="宋体" w:hAnsi="宋体"/>
                <w:kern w:val="0"/>
              </w:rPr>
              <w:t>分）</w:t>
            </w:r>
          </w:p>
        </w:tc>
        <w:tc>
          <w:tcPr>
            <w:tcW w:w="5960" w:type="dxa"/>
            <w:gridSpan w:val="3"/>
            <w:vAlign w:val="center"/>
          </w:tcPr>
          <w:p>
            <w:pPr>
              <w:widowControl/>
              <w:jc w:val="left"/>
              <w:rPr>
                <w:rFonts w:hint="eastAsia" w:ascii="宋体" w:cs="宋体"/>
                <w:kern w:val="0"/>
                <w:szCs w:val="21"/>
              </w:rPr>
            </w:pPr>
            <w:r>
              <w:rPr>
                <w:rFonts w:hint="eastAsia" w:ascii="宋体" w:cs="宋体"/>
                <w:kern w:val="0"/>
                <w:szCs w:val="21"/>
              </w:rPr>
              <w:t>服务包括但不限于：</w:t>
            </w:r>
            <w:r>
              <w:rPr>
                <w:rFonts w:hint="eastAsia" w:ascii="宋体" w:hAnsi="宋体" w:cs="宋体"/>
                <w:kern w:val="0"/>
                <w:szCs w:val="21"/>
              </w:rPr>
              <w:t>（1）承诺指定专人负责相关服务；</w:t>
            </w:r>
            <w:r>
              <w:rPr>
                <w:rFonts w:hint="eastAsia" w:ascii="宋体" w:cs="宋体"/>
                <w:kern w:val="0"/>
                <w:szCs w:val="21"/>
              </w:rPr>
              <w:t xml:space="preserve"> </w:t>
            </w:r>
            <w:r>
              <w:rPr>
                <w:rFonts w:hint="eastAsia" w:ascii="宋体" w:cs="宋体"/>
                <w:szCs w:val="21"/>
              </w:rPr>
              <w:t>（2）承诺每月</w:t>
            </w:r>
            <w:r>
              <w:rPr>
                <w:rFonts w:hint="eastAsia" w:ascii="宋体" w:cs="宋体"/>
                <w:szCs w:val="21"/>
                <w:lang w:val="en-US" w:eastAsia="zh-CN"/>
              </w:rPr>
              <w:t>按时</w:t>
            </w:r>
            <w:r>
              <w:rPr>
                <w:rFonts w:hint="eastAsia" w:ascii="宋体" w:cs="宋体"/>
                <w:szCs w:val="21"/>
              </w:rPr>
              <w:t>提供银行对帐单；（3）承诺及时告知银行出现的重大安全事项；（4）承诺帐户资金及时到位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467" w:type="dxa"/>
          <w:trHeight w:val="285" w:hRule="atLeast"/>
          <w:jc w:val="center"/>
        </w:trPr>
        <w:tc>
          <w:tcPr>
            <w:tcW w:w="8600" w:type="dxa"/>
            <w:gridSpan w:val="4"/>
            <w:tcBorders>
              <w:top w:val="single" w:color="auto" w:sz="4" w:space="0"/>
              <w:left w:val="nil"/>
              <w:bottom w:val="nil"/>
              <w:right w:val="nil"/>
            </w:tcBorders>
            <w:shd w:val="clear" w:color="auto" w:fill="auto"/>
            <w:vAlign w:val="center"/>
          </w:tcPr>
          <w:p>
            <w:pPr>
              <w:widowControl/>
              <w:jc w:val="left"/>
              <w:rPr>
                <w:rFonts w:ascii="宋体" w:hAnsi="宋体" w:eastAsia="宋体" w:cs="宋体"/>
                <w:color w:val="000000"/>
                <w:kern w:val="0"/>
                <w:sz w:val="24"/>
                <w:szCs w:val="24"/>
              </w:rPr>
            </w:pPr>
            <w:r>
              <w:rPr>
                <w:rFonts w:ascii="_5b8b_4f53" w:hAnsi="_5b8b_4f53" w:eastAsia="宋体" w:cs="宋体"/>
                <w:kern w:val="0"/>
                <w:szCs w:val="21"/>
              </w:rPr>
              <w:t>评标办法的解释权归招标人。</w:t>
            </w:r>
          </w:p>
        </w:tc>
      </w:tr>
    </w:tbl>
    <w:p>
      <w:pPr>
        <w:widowControl/>
        <w:shd w:val="clear" w:color="auto" w:fill="FFFFFF"/>
        <w:spacing w:before="150" w:after="150" w:line="400" w:lineRule="atLeast"/>
        <w:ind w:right="-315"/>
        <w:rPr>
          <w:rFonts w:hint="eastAsia" w:ascii="_5b8b_4f53" w:hAnsi="_5b8b_4f53" w:eastAsia="宋体" w:cs="宋体"/>
          <w:color w:val="000000"/>
          <w:kern w:val="0"/>
          <w:szCs w:val="21"/>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b/>
          <w:bCs/>
        </w:rPr>
      </w:pPr>
    </w:p>
    <w:p>
      <w:pPr>
        <w:pStyle w:val="2"/>
        <w:jc w:val="center"/>
        <w:rPr>
          <w:b/>
          <w:bCs/>
        </w:rPr>
      </w:pPr>
    </w:p>
    <w:p>
      <w:pPr>
        <w:pStyle w:val="2"/>
        <w:jc w:val="center"/>
        <w:rPr>
          <w:b/>
          <w:bCs/>
        </w:rPr>
      </w:pPr>
      <w:r>
        <w:rPr>
          <w:rFonts w:hint="eastAsia"/>
          <w:b/>
          <w:bCs/>
          <w:lang w:val="en-US" w:eastAsia="zh-CN"/>
        </w:rPr>
        <w:t>格式四、</w:t>
      </w:r>
      <w:r>
        <w:rPr>
          <w:b/>
          <w:bCs/>
        </w:rPr>
        <w:t>开标一览表</w:t>
      </w:r>
    </w:p>
    <w:p>
      <w:pPr>
        <w:pStyle w:val="2"/>
        <w:spacing w:before="77"/>
        <w:ind w:firstLine="480" w:firstLineChars="200"/>
        <w:jc w:val="center"/>
        <w:rPr>
          <w:rFonts w:hint="eastAsia"/>
          <w:lang w:val="en-US" w:eastAsia="zh-CN"/>
        </w:rPr>
      </w:pPr>
      <w:r>
        <w:t>项目名称：</w:t>
      </w:r>
      <w:r>
        <w:rPr>
          <w:rFonts w:hint="eastAsia"/>
          <w:lang w:val="en-US" w:eastAsia="zh-CN"/>
        </w:rPr>
        <w:t>大溪教育基金2020年12月-2023年12月账户开户存款项目</w:t>
      </w:r>
    </w:p>
    <w:p>
      <w:pPr>
        <w:pStyle w:val="2"/>
        <w:spacing w:before="77"/>
        <w:ind w:firstLine="480" w:firstLineChars="200"/>
        <w:jc w:val="center"/>
      </w:pPr>
      <w:r>
        <w:rPr>
          <w:rFonts w:hint="eastAsia"/>
          <w:lang w:val="en-US" w:eastAsia="zh-CN"/>
        </w:rPr>
        <w:t>(非政府采购项目）</w:t>
      </w:r>
    </w:p>
    <w:tbl>
      <w:tblPr>
        <w:tblStyle w:val="7"/>
        <w:tblpPr w:leftFromText="180" w:rightFromText="180" w:vertAnchor="text" w:horzAnchor="page" w:tblpX="1877" w:tblpY="413"/>
        <w:tblOverlap w:val="never"/>
        <w:tblW w:w="91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1"/>
        <w:gridCol w:w="2853"/>
        <w:gridCol w:w="2815"/>
        <w:gridCol w:w="2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131" w:type="dxa"/>
          </w:tcPr>
          <w:p>
            <w:pPr>
              <w:pStyle w:val="10"/>
              <w:spacing w:before="5"/>
              <w:rPr>
                <w:sz w:val="25"/>
              </w:rPr>
            </w:pPr>
          </w:p>
          <w:p>
            <w:pPr>
              <w:pStyle w:val="10"/>
              <w:spacing w:before="1"/>
              <w:ind w:left="6"/>
              <w:jc w:val="center"/>
              <w:rPr>
                <w:b/>
                <w:sz w:val="24"/>
              </w:rPr>
            </w:pPr>
            <w:r>
              <w:rPr>
                <w:b/>
                <w:sz w:val="24"/>
              </w:rPr>
              <w:t>序号</w:t>
            </w:r>
          </w:p>
        </w:tc>
        <w:tc>
          <w:tcPr>
            <w:tcW w:w="2853" w:type="dxa"/>
          </w:tcPr>
          <w:p>
            <w:pPr>
              <w:pStyle w:val="10"/>
              <w:spacing w:before="5"/>
              <w:rPr>
                <w:sz w:val="25"/>
              </w:rPr>
            </w:pPr>
          </w:p>
          <w:p>
            <w:pPr>
              <w:pStyle w:val="10"/>
              <w:spacing w:before="1"/>
              <w:ind w:left="944"/>
              <w:rPr>
                <w:b/>
                <w:sz w:val="24"/>
              </w:rPr>
            </w:pPr>
            <w:r>
              <w:rPr>
                <w:b/>
                <w:sz w:val="24"/>
              </w:rPr>
              <w:t>标项内容</w:t>
            </w:r>
          </w:p>
        </w:tc>
        <w:tc>
          <w:tcPr>
            <w:tcW w:w="2815" w:type="dxa"/>
          </w:tcPr>
          <w:p>
            <w:pPr>
              <w:pStyle w:val="10"/>
              <w:spacing w:before="5"/>
              <w:rPr>
                <w:sz w:val="25"/>
              </w:rPr>
            </w:pPr>
          </w:p>
          <w:p>
            <w:pPr>
              <w:pStyle w:val="10"/>
              <w:spacing w:before="1"/>
              <w:ind w:left="7"/>
              <w:jc w:val="center"/>
              <w:rPr>
                <w:rFonts w:hint="eastAsia" w:eastAsia="宋体"/>
                <w:b/>
                <w:sz w:val="24"/>
                <w:lang w:val="en-US" w:eastAsia="zh-CN"/>
              </w:rPr>
            </w:pPr>
            <w:r>
              <w:rPr>
                <w:rFonts w:hint="eastAsia"/>
                <w:b/>
                <w:sz w:val="24"/>
                <w:lang w:val="en-US" w:eastAsia="zh-CN"/>
              </w:rPr>
              <w:t>定期</w:t>
            </w:r>
          </w:p>
        </w:tc>
        <w:tc>
          <w:tcPr>
            <w:tcW w:w="2399" w:type="dxa"/>
          </w:tcPr>
          <w:p>
            <w:pPr>
              <w:pStyle w:val="10"/>
              <w:spacing w:before="5"/>
              <w:rPr>
                <w:sz w:val="25"/>
              </w:rPr>
            </w:pPr>
          </w:p>
          <w:p>
            <w:pPr>
              <w:pStyle w:val="10"/>
              <w:spacing w:before="1"/>
              <w:ind w:left="597" w:firstLine="482" w:firstLineChars="200"/>
              <w:rPr>
                <w:rFonts w:hint="eastAsia" w:eastAsia="宋体"/>
                <w:b/>
                <w:sz w:val="24"/>
                <w:lang w:eastAsia="zh-CN"/>
              </w:rPr>
            </w:pPr>
            <w:r>
              <w:rPr>
                <w:rFonts w:hint="eastAsia"/>
                <w:b/>
                <w:sz w:val="24"/>
                <w:lang w:eastAsia="zh-CN"/>
              </w:rPr>
              <w:t>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1131" w:type="dxa"/>
          </w:tcPr>
          <w:p>
            <w:pPr>
              <w:pStyle w:val="10"/>
              <w:spacing w:before="8"/>
              <w:rPr>
                <w:sz w:val="26"/>
              </w:rPr>
            </w:pPr>
          </w:p>
          <w:p>
            <w:pPr>
              <w:pStyle w:val="10"/>
              <w:ind w:left="6"/>
              <w:jc w:val="center"/>
              <w:rPr>
                <w:rFonts w:ascii="Times New Roman"/>
                <w:b/>
                <w:sz w:val="24"/>
              </w:rPr>
            </w:pPr>
            <w:r>
              <w:rPr>
                <w:rFonts w:ascii="Times New Roman"/>
                <w:b/>
                <w:sz w:val="24"/>
              </w:rPr>
              <w:t>1</w:t>
            </w:r>
          </w:p>
        </w:tc>
        <w:tc>
          <w:tcPr>
            <w:tcW w:w="2853" w:type="dxa"/>
          </w:tcPr>
          <w:p>
            <w:pPr>
              <w:pStyle w:val="2"/>
              <w:spacing w:before="77"/>
              <w:rPr>
                <w:b/>
                <w:sz w:val="24"/>
              </w:rPr>
            </w:pPr>
            <w:r>
              <w:rPr>
                <w:rFonts w:hint="eastAsia"/>
                <w:lang w:val="en-US" w:eastAsia="zh-CN"/>
              </w:rPr>
              <w:t>大溪教育基金2020年12月-2023年12月账户开户存款项目(非政府采购项目）</w:t>
            </w:r>
          </w:p>
        </w:tc>
        <w:tc>
          <w:tcPr>
            <w:tcW w:w="2815" w:type="dxa"/>
          </w:tcPr>
          <w:p>
            <w:pPr>
              <w:pStyle w:val="10"/>
              <w:tabs>
                <w:tab w:val="left" w:pos="1087"/>
              </w:tabs>
              <w:spacing w:before="329"/>
              <w:ind w:left="7"/>
              <w:jc w:val="left"/>
              <w:rPr>
                <w:b/>
                <w:sz w:val="24"/>
              </w:rPr>
            </w:pPr>
            <w:r>
              <w:rPr>
                <w:rFonts w:hint="eastAsia"/>
                <w:szCs w:val="21"/>
              </w:rPr>
              <w:t>存款年利率按人民银行同期限档期基准利率上浮</w:t>
            </w:r>
            <w:r>
              <w:rPr>
                <w:rFonts w:hint="eastAsia"/>
                <w:szCs w:val="21"/>
                <w:u w:val="single"/>
              </w:rPr>
              <w:t xml:space="preserve">    </w:t>
            </w:r>
            <w:r>
              <w:rPr>
                <w:rFonts w:hint="eastAsia"/>
                <w:szCs w:val="21"/>
              </w:rPr>
              <w:t>%计息</w:t>
            </w:r>
            <w:r>
              <w:rPr>
                <w:rFonts w:hint="eastAsia"/>
                <w:color w:val="000000" w:themeColor="text1"/>
                <w:szCs w:val="21"/>
                <w:lang w:eastAsia="zh-CN"/>
                <w14:textFill>
                  <w14:solidFill>
                    <w14:schemeClr w14:val="tx1"/>
                  </w14:solidFill>
                </w14:textFill>
              </w:rPr>
              <w:t>（定期</w:t>
            </w:r>
            <w:r>
              <w:rPr>
                <w:rFonts w:hint="eastAsia"/>
                <w:color w:val="000000" w:themeColor="text1"/>
                <w:szCs w:val="21"/>
                <w:lang w:val="en-US" w:eastAsia="zh-CN"/>
                <w14:textFill>
                  <w14:solidFill>
                    <w14:schemeClr w14:val="tx1"/>
                  </w14:solidFill>
                </w14:textFill>
              </w:rPr>
              <w:t>3年期</w:t>
            </w:r>
            <w:r>
              <w:rPr>
                <w:rFonts w:hint="eastAsia"/>
                <w:color w:val="000000" w:themeColor="text1"/>
                <w:szCs w:val="21"/>
                <w:lang w:eastAsia="zh-CN"/>
                <w14:textFill>
                  <w14:solidFill>
                    <w14:schemeClr w14:val="tx1"/>
                  </w14:solidFill>
                </w14:textFill>
              </w:rPr>
              <w:t>）</w:t>
            </w:r>
          </w:p>
        </w:tc>
        <w:tc>
          <w:tcPr>
            <w:tcW w:w="2399" w:type="dxa"/>
          </w:tcPr>
          <w:p>
            <w:pPr>
              <w:pStyle w:val="10"/>
              <w:rPr>
                <w:rFonts w:hint="eastAsia"/>
                <w:szCs w:val="21"/>
              </w:rPr>
            </w:pPr>
          </w:p>
          <w:p>
            <w:pPr>
              <w:pStyle w:val="10"/>
              <w:rPr>
                <w:rFonts w:ascii="Times New Roman"/>
                <w:sz w:val="22"/>
              </w:rPr>
            </w:pPr>
            <w:r>
              <w:rPr>
                <w:rFonts w:hint="eastAsia"/>
                <w:szCs w:val="21"/>
              </w:rPr>
              <w:t>存款年利率按人民银行同期限档期基准利率上浮</w:t>
            </w:r>
            <w:r>
              <w:rPr>
                <w:rFonts w:hint="eastAsia"/>
                <w:szCs w:val="21"/>
                <w:u w:val="single"/>
              </w:rPr>
              <w:t xml:space="preserve">    </w:t>
            </w:r>
            <w:r>
              <w:rPr>
                <w:rFonts w:hint="eastAsia"/>
                <w:szCs w:val="21"/>
              </w:rPr>
              <w:t>%计息</w:t>
            </w:r>
            <w:r>
              <w:rPr>
                <w:rFonts w:hint="eastAsia"/>
                <w:szCs w:val="21"/>
                <w:lang w:eastAsia="zh-CN"/>
              </w:rPr>
              <w:t>（活期）</w:t>
            </w:r>
          </w:p>
        </w:tc>
      </w:tr>
    </w:tbl>
    <w:p>
      <w:pPr>
        <w:pStyle w:val="2"/>
      </w:pPr>
    </w:p>
    <w:p>
      <w:pPr>
        <w:pStyle w:val="2"/>
      </w:pPr>
    </w:p>
    <w:p>
      <w:pPr>
        <w:pStyle w:val="2"/>
      </w:pPr>
    </w:p>
    <w:p>
      <w:pPr>
        <w:pStyle w:val="2"/>
      </w:pPr>
      <w:r>
        <w:t>投标人名称（盖章）：</w:t>
      </w:r>
    </w:p>
    <w:p>
      <w:pPr>
        <w:pStyle w:val="2"/>
      </w:pPr>
    </w:p>
    <w:p>
      <w:pPr>
        <w:pStyle w:val="2"/>
      </w:pPr>
    </w:p>
    <w:p>
      <w:pPr>
        <w:pStyle w:val="2"/>
      </w:pPr>
      <w:r>
        <w:t>法定代表人或代理人（签字或盖章）：</w:t>
      </w:r>
    </w:p>
    <w:p>
      <w:pPr>
        <w:pStyle w:val="2"/>
      </w:pPr>
    </w:p>
    <w:p>
      <w:pPr>
        <w:pStyle w:val="2"/>
      </w:pPr>
    </w:p>
    <w:p>
      <w:pPr>
        <w:pStyle w:val="2"/>
      </w:pPr>
      <w:r>
        <w:t>日</w:t>
      </w:r>
      <w:r>
        <w:tab/>
      </w:r>
      <w:r>
        <w:t>期：</w:t>
      </w:r>
    </w:p>
    <w:p>
      <w:pPr>
        <w:pStyle w:val="2"/>
      </w:pPr>
    </w:p>
    <w:p>
      <w:pPr>
        <w:pStyle w:val="2"/>
      </w:pPr>
    </w:p>
    <w:p>
      <w:pPr>
        <w:pStyle w:val="2"/>
      </w:pP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4eff_5b8b_GB2312">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_5b8b_4f53">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10954"/>
    </w:sdtPr>
    <w:sdtContent>
      <w:p>
        <w:pPr>
          <w:pStyle w:val="5"/>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F0E1F"/>
    <w:multiLevelType w:val="singleLevel"/>
    <w:tmpl w:val="D7FF0E1F"/>
    <w:lvl w:ilvl="0" w:tentative="0">
      <w:start w:val="1"/>
      <w:numFmt w:val="decimal"/>
      <w:suff w:val="nothing"/>
      <w:lvlText w:val="%1、"/>
      <w:lvlJc w:val="left"/>
    </w:lvl>
  </w:abstractNum>
  <w:abstractNum w:abstractNumId="1">
    <w:nsid w:val="6EE211EE"/>
    <w:multiLevelType w:val="multilevel"/>
    <w:tmpl w:val="6EE211EE"/>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7603C"/>
    <w:rsid w:val="032B7D9F"/>
    <w:rsid w:val="0763466D"/>
    <w:rsid w:val="0967603C"/>
    <w:rsid w:val="125C53AB"/>
    <w:rsid w:val="29184F16"/>
    <w:rsid w:val="291F0054"/>
    <w:rsid w:val="29BC5160"/>
    <w:rsid w:val="2C8E3033"/>
    <w:rsid w:val="2DAA1950"/>
    <w:rsid w:val="2EE460A2"/>
    <w:rsid w:val="3A091884"/>
    <w:rsid w:val="42CF0D69"/>
    <w:rsid w:val="45907624"/>
    <w:rsid w:val="5B263411"/>
    <w:rsid w:val="5D8E6427"/>
    <w:rsid w:val="60E74D2A"/>
    <w:rsid w:val="6AB37F5B"/>
    <w:rsid w:val="6E8A48EB"/>
    <w:rsid w:val="75CF4AFD"/>
    <w:rsid w:val="7C7C5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1"/>
    <w:pPr>
      <w:ind w:left="1307"/>
      <w:outlineLvl w:val="3"/>
    </w:pPr>
    <w:rPr>
      <w:rFonts w:ascii="宋体" w:hAnsi="宋体" w:eastAsia="宋体" w:cs="宋体"/>
      <w:b/>
      <w:bCs/>
      <w:sz w:val="32"/>
      <w:szCs w:val="32"/>
      <w:lang w:val="zh-CN" w:eastAsia="zh-CN" w:bidi="zh-CN"/>
    </w:rPr>
  </w:style>
  <w:style w:type="paragraph" w:styleId="4">
    <w:name w:val="heading 7"/>
    <w:basedOn w:val="1"/>
    <w:next w:val="1"/>
    <w:qFormat/>
    <w:uiPriority w:val="1"/>
    <w:pPr>
      <w:ind w:left="1787"/>
      <w:outlineLvl w:val="7"/>
    </w:pPr>
    <w:rPr>
      <w:rFonts w:ascii="宋体" w:hAnsi="宋体" w:eastAsia="宋体" w:cs="宋体"/>
      <w:b/>
      <w:bCs/>
      <w:sz w:val="24"/>
      <w:szCs w:val="24"/>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9">
    <w:name w:val="List Paragraph"/>
    <w:basedOn w:val="1"/>
    <w:qFormat/>
    <w:uiPriority w:val="34"/>
    <w:pPr>
      <w:ind w:firstLine="420" w:firstLineChars="200"/>
    </w:pPr>
    <w:rPr>
      <w:rFonts w:ascii="Calibri" w:hAnsi="Calibri" w:eastAsia="宋体" w:cs="Times New Roman"/>
    </w:rPr>
  </w:style>
  <w:style w:type="paragraph" w:customStyle="1" w:styleId="10">
    <w:name w:val="Table Paragraph"/>
    <w:basedOn w:val="1"/>
    <w:qFormat/>
    <w:uiPriority w:val="1"/>
    <w:rPr>
      <w:rFonts w:ascii="宋体" w:hAnsi="宋体" w:eastAsia="宋体" w:cs="宋体"/>
      <w:lang w:val="zh-CN" w:eastAsia="zh-CN" w:bidi="zh-CN"/>
    </w:rPr>
  </w:style>
  <w:style w:type="paragraph" w:customStyle="1" w:styleId="11">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2020-11-11T07:27:00Z</dcterms:created>
  <dc:creator>NTKO</dc:creator>
  <cp:lastModifiedBy>Administrator</cp:lastModifiedBy>
  <cp:lastPrinted>2020-11-19T06:16:00Z</cp:lastPrinted>
  <dcterms:modified xsi:type="dcterms:W3CDTF">2020-11-19T09:40:05Z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